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A283" w14:textId="2F70CDAB" w:rsidR="00E35536" w:rsidRPr="00CC2381" w:rsidRDefault="002D063C" w:rsidP="00A76460">
      <w:pPr>
        <w:pStyle w:val="a3"/>
        <w:wordWrap/>
        <w:spacing w:line="240" w:lineRule="auto"/>
        <w:ind w:firstLine="720"/>
        <w:jc w:val="center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令和</w:t>
      </w:r>
      <w:r w:rsidR="00BA7271" w:rsidRPr="0084189A">
        <w:rPr>
          <w:rFonts w:ascii="ＭＳ 明朝" w:hAnsi="ＭＳ 明朝" w:hint="eastAsia"/>
          <w:sz w:val="26"/>
          <w:szCs w:val="26"/>
        </w:rPr>
        <w:t>６</w:t>
      </w:r>
      <w:r w:rsidR="007766BD" w:rsidRPr="00E759A0">
        <w:rPr>
          <w:rFonts w:ascii="ＭＳ 明朝" w:hAnsi="ＭＳ 明朝" w:hint="eastAsia"/>
          <w:sz w:val="26"/>
          <w:szCs w:val="26"/>
        </w:rPr>
        <w:t>年</w:t>
      </w:r>
      <w:r w:rsidR="007766BD" w:rsidRPr="00CC2381">
        <w:rPr>
          <w:rFonts w:ascii="ＭＳ 明朝" w:hAnsi="ＭＳ 明朝" w:hint="eastAsia"/>
          <w:sz w:val="26"/>
          <w:szCs w:val="26"/>
        </w:rPr>
        <w:t>度</w:t>
      </w:r>
      <w:r w:rsidR="005117E5" w:rsidRPr="00CC2381">
        <w:rPr>
          <w:rFonts w:ascii="ＭＳ 明朝" w:hAnsi="ＭＳ 明朝" w:hint="eastAsia"/>
          <w:sz w:val="26"/>
          <w:szCs w:val="26"/>
        </w:rPr>
        <w:t>地域活性化</w:t>
      </w:r>
      <w:r w:rsidR="005117E5" w:rsidRPr="00CC2381">
        <w:rPr>
          <w:rFonts w:ascii="ＭＳ 明朝" w:hAnsi="ＭＳ 明朝" w:hint="eastAsia"/>
          <w:sz w:val="26"/>
          <w:szCs w:val="26"/>
          <w:lang w:eastAsia="zh-TW"/>
        </w:rPr>
        <w:t>助成金</w:t>
      </w:r>
      <w:r w:rsidR="00E35536" w:rsidRPr="00CC2381">
        <w:rPr>
          <w:rFonts w:ascii="ＭＳ 明朝" w:hAnsi="ＭＳ 明朝" w:hint="eastAsia"/>
          <w:sz w:val="26"/>
          <w:szCs w:val="26"/>
        </w:rPr>
        <w:t>交付</w:t>
      </w:r>
      <w:r w:rsidR="007766BD" w:rsidRPr="00CC2381">
        <w:rPr>
          <w:rFonts w:ascii="ＭＳ 明朝" w:hAnsi="ＭＳ 明朝" w:hint="eastAsia"/>
          <w:sz w:val="26"/>
          <w:szCs w:val="26"/>
        </w:rPr>
        <w:t>要綱</w:t>
      </w:r>
    </w:p>
    <w:p w14:paraId="56903A4E" w14:textId="77777777" w:rsidR="00F404E9" w:rsidRPr="00CC2381" w:rsidRDefault="00F404E9" w:rsidP="0089415E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6"/>
          <w:szCs w:val="26"/>
        </w:rPr>
      </w:pPr>
    </w:p>
    <w:p w14:paraId="76199D72" w14:textId="77777777" w:rsidR="00EE099E" w:rsidRPr="00CC2381" w:rsidRDefault="00E35536" w:rsidP="00EE099E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</w:t>
      </w:r>
      <w:r w:rsidR="005B25F4" w:rsidRPr="00CC2381">
        <w:rPr>
          <w:rFonts w:ascii="ＭＳ 明朝" w:hAnsi="ＭＳ 明朝" w:hint="eastAsia"/>
          <w:sz w:val="26"/>
          <w:szCs w:val="26"/>
        </w:rPr>
        <w:t>趣　旨</w:t>
      </w:r>
      <w:r w:rsidRPr="00CC2381">
        <w:rPr>
          <w:rFonts w:ascii="ＭＳ 明朝" w:hAnsi="ＭＳ 明朝" w:hint="eastAsia"/>
          <w:sz w:val="26"/>
          <w:szCs w:val="26"/>
        </w:rPr>
        <w:t>）</w:t>
      </w:r>
    </w:p>
    <w:p w14:paraId="4FBA19D2" w14:textId="77777777" w:rsidR="005B25F4" w:rsidRPr="00CC2381" w:rsidRDefault="00E35536" w:rsidP="00CC2381">
      <w:pPr>
        <w:pStyle w:val="a3"/>
        <w:wordWrap/>
        <w:spacing w:line="240" w:lineRule="auto"/>
        <w:ind w:left="276" w:hangingChars="100" w:hanging="276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 xml:space="preserve">第１条　</w:t>
      </w:r>
      <w:r w:rsidR="005117E5" w:rsidRPr="00CC2381">
        <w:rPr>
          <w:rFonts w:ascii="ＭＳ 明朝" w:hAnsi="ＭＳ 明朝" w:hint="eastAsia"/>
          <w:sz w:val="26"/>
          <w:szCs w:val="26"/>
        </w:rPr>
        <w:t>この</w:t>
      </w:r>
      <w:r w:rsidR="00D83C3A" w:rsidRPr="00CC2381">
        <w:rPr>
          <w:rFonts w:ascii="ＭＳ 明朝" w:hAnsi="ＭＳ 明朝" w:hint="eastAsia"/>
          <w:sz w:val="26"/>
          <w:szCs w:val="26"/>
        </w:rPr>
        <w:t>要綱</w:t>
      </w:r>
      <w:r w:rsidR="005117E5" w:rsidRPr="00CC2381">
        <w:rPr>
          <w:rFonts w:ascii="ＭＳ 明朝" w:hAnsi="ＭＳ 明朝" w:hint="eastAsia"/>
          <w:sz w:val="26"/>
          <w:szCs w:val="26"/>
        </w:rPr>
        <w:t>は、</w:t>
      </w:r>
      <w:r w:rsidR="005E556E" w:rsidRPr="00CC2381">
        <w:rPr>
          <w:rFonts w:ascii="ＭＳ 明朝" w:hAnsi="ＭＳ 明朝" w:hint="eastAsia"/>
          <w:sz w:val="26"/>
          <w:szCs w:val="26"/>
        </w:rPr>
        <w:t>一般</w:t>
      </w:r>
      <w:r w:rsidR="005117E5" w:rsidRPr="00CC2381">
        <w:rPr>
          <w:rFonts w:ascii="ＭＳ 明朝" w:hAnsi="ＭＳ 明朝" w:hint="eastAsia"/>
          <w:sz w:val="26"/>
          <w:szCs w:val="26"/>
        </w:rPr>
        <w:t>財団法人淡路島くにうみ協会（以下「協会」という。）が、新しい淡路島づくりに向けて</w:t>
      </w:r>
      <w:r w:rsidR="00E12F29" w:rsidRPr="00CC2381">
        <w:rPr>
          <w:rFonts w:ascii="ＭＳ 明朝" w:hAnsi="ＭＳ 明朝" w:hint="eastAsia"/>
          <w:sz w:val="26"/>
          <w:szCs w:val="26"/>
        </w:rPr>
        <w:t>地域活性化</w:t>
      </w:r>
      <w:r w:rsidR="00D14820" w:rsidRPr="00CC2381">
        <w:rPr>
          <w:rFonts w:ascii="ＭＳ 明朝" w:hAnsi="ＭＳ 明朝" w:hint="eastAsia"/>
          <w:sz w:val="26"/>
          <w:szCs w:val="26"/>
        </w:rPr>
        <w:t>を</w:t>
      </w:r>
      <w:r w:rsidR="00E12F29" w:rsidRPr="00CC2381">
        <w:rPr>
          <w:rFonts w:ascii="ＭＳ 明朝" w:hAnsi="ＭＳ 明朝" w:hint="eastAsia"/>
          <w:sz w:val="26"/>
          <w:szCs w:val="26"/>
        </w:rPr>
        <w:t>図る事業</w:t>
      </w:r>
      <w:r w:rsidR="005117E5" w:rsidRPr="00CC2381">
        <w:rPr>
          <w:rFonts w:ascii="ＭＳ 明朝" w:hAnsi="ＭＳ 明朝" w:hint="eastAsia"/>
          <w:sz w:val="26"/>
          <w:szCs w:val="26"/>
        </w:rPr>
        <w:t>を実施しようとする</w:t>
      </w:r>
      <w:r w:rsidR="00030DAF" w:rsidRPr="00CC2381">
        <w:rPr>
          <w:rFonts w:ascii="ＭＳ 明朝" w:hAnsi="ＭＳ 明朝" w:hint="eastAsia"/>
          <w:sz w:val="26"/>
          <w:szCs w:val="26"/>
        </w:rPr>
        <w:t>団体等へ助成金（以下、「助成金」という。）を交付することについて、</w:t>
      </w:r>
      <w:r w:rsidR="002E39AF" w:rsidRPr="00CC2381">
        <w:rPr>
          <w:rFonts w:ascii="ＭＳ 明朝" w:hAnsi="ＭＳ 明朝" w:hint="eastAsia"/>
          <w:sz w:val="26"/>
          <w:szCs w:val="26"/>
        </w:rPr>
        <w:t>必要な事項を定める</w:t>
      </w:r>
      <w:r w:rsidR="005B25F4" w:rsidRPr="00CC2381">
        <w:rPr>
          <w:rFonts w:ascii="ＭＳ 明朝" w:hAnsi="ＭＳ 明朝" w:hint="eastAsia"/>
          <w:sz w:val="26"/>
          <w:szCs w:val="26"/>
        </w:rPr>
        <w:t>。</w:t>
      </w:r>
    </w:p>
    <w:p w14:paraId="317D6D6C" w14:textId="77777777" w:rsidR="005117E5" w:rsidRPr="00CC2381" w:rsidRDefault="005117E5" w:rsidP="0089415E">
      <w:pPr>
        <w:pStyle w:val="a3"/>
        <w:wordWrap/>
        <w:spacing w:line="240" w:lineRule="auto"/>
        <w:rPr>
          <w:rFonts w:ascii="ＭＳ 明朝" w:hAnsi="ＭＳ 明朝"/>
          <w:sz w:val="26"/>
          <w:szCs w:val="26"/>
          <w:highlight w:val="yellow"/>
        </w:rPr>
      </w:pPr>
    </w:p>
    <w:p w14:paraId="33DBA3CC" w14:textId="77777777" w:rsidR="005117E5" w:rsidRPr="00CC2381" w:rsidRDefault="005117E5" w:rsidP="0089415E">
      <w:pPr>
        <w:rPr>
          <w:rFonts w:ascii="ＭＳ 明朝" w:hAnsi="ＭＳ 明朝"/>
          <w:kern w:val="0"/>
          <w:sz w:val="26"/>
          <w:szCs w:val="26"/>
        </w:rPr>
      </w:pPr>
      <w:r w:rsidRPr="00CC2381">
        <w:rPr>
          <w:rFonts w:ascii="ＭＳ 明朝" w:hAnsi="ＭＳ 明朝" w:hint="eastAsia"/>
          <w:kern w:val="0"/>
          <w:sz w:val="26"/>
          <w:szCs w:val="26"/>
        </w:rPr>
        <w:t>（</w:t>
      </w:r>
      <w:r w:rsidR="00A21A52" w:rsidRPr="00CC2381">
        <w:rPr>
          <w:rFonts w:ascii="ＭＳ 明朝" w:hAnsi="ＭＳ 明朝" w:hint="eastAsia"/>
          <w:kern w:val="0"/>
          <w:sz w:val="26"/>
          <w:szCs w:val="26"/>
        </w:rPr>
        <w:t>助成</w:t>
      </w:r>
      <w:r w:rsidR="005B25F4" w:rsidRPr="00CC2381">
        <w:rPr>
          <w:rFonts w:ascii="ＭＳ 明朝" w:hAnsi="ＭＳ 明朝" w:hint="eastAsia"/>
          <w:kern w:val="0"/>
          <w:sz w:val="26"/>
          <w:szCs w:val="26"/>
        </w:rPr>
        <w:t>対象</w:t>
      </w:r>
      <w:r w:rsidR="00A21A52" w:rsidRPr="00CC2381">
        <w:rPr>
          <w:rFonts w:ascii="ＭＳ 明朝" w:hAnsi="ＭＳ 明朝" w:hint="eastAsia"/>
          <w:kern w:val="0"/>
          <w:sz w:val="26"/>
          <w:szCs w:val="26"/>
        </w:rPr>
        <w:t>事業</w:t>
      </w:r>
      <w:r w:rsidRPr="00CC2381">
        <w:rPr>
          <w:rFonts w:ascii="ＭＳ 明朝" w:hAnsi="ＭＳ 明朝" w:hint="eastAsia"/>
          <w:kern w:val="0"/>
          <w:sz w:val="26"/>
          <w:szCs w:val="26"/>
        </w:rPr>
        <w:t>）</w:t>
      </w:r>
    </w:p>
    <w:p w14:paraId="0C27A19A" w14:textId="77777777" w:rsidR="005B25F4" w:rsidRPr="00CC2381" w:rsidRDefault="005B25F4" w:rsidP="0089415E">
      <w:pPr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第</w:t>
      </w:r>
      <w:r w:rsidR="00603BEE" w:rsidRPr="00CC2381">
        <w:rPr>
          <w:rFonts w:ascii="ＭＳ 明朝" w:hAnsi="ＭＳ 明朝" w:hint="eastAsia"/>
          <w:sz w:val="26"/>
          <w:szCs w:val="26"/>
        </w:rPr>
        <w:t>２</w:t>
      </w:r>
      <w:r w:rsidRPr="00CC2381">
        <w:rPr>
          <w:rFonts w:ascii="ＭＳ 明朝" w:hAnsi="ＭＳ 明朝" w:hint="eastAsia"/>
          <w:sz w:val="26"/>
          <w:szCs w:val="26"/>
        </w:rPr>
        <w:t>条</w:t>
      </w:r>
      <w:r w:rsidR="00F912D7" w:rsidRPr="00CC2381">
        <w:rPr>
          <w:rFonts w:ascii="ＭＳ 明朝" w:hAnsi="ＭＳ 明朝" w:hint="eastAsia"/>
          <w:sz w:val="26"/>
          <w:szCs w:val="26"/>
        </w:rPr>
        <w:t xml:space="preserve">　</w:t>
      </w:r>
      <w:r w:rsidRPr="00CC2381">
        <w:rPr>
          <w:rFonts w:ascii="ＭＳ 明朝" w:hAnsi="ＭＳ 明朝" w:hint="eastAsia"/>
          <w:sz w:val="26"/>
          <w:szCs w:val="26"/>
        </w:rPr>
        <w:t>助成対象事業は、次の各号に掲げる要件</w:t>
      </w:r>
      <w:r w:rsidR="0089184F" w:rsidRPr="00CC2381">
        <w:rPr>
          <w:rFonts w:ascii="ＭＳ 明朝" w:hAnsi="ＭＳ 明朝" w:hint="eastAsia"/>
          <w:sz w:val="26"/>
          <w:szCs w:val="26"/>
        </w:rPr>
        <w:t>全て</w:t>
      </w:r>
      <w:r w:rsidRPr="00CC2381">
        <w:rPr>
          <w:rFonts w:ascii="ＭＳ 明朝" w:hAnsi="ＭＳ 明朝" w:hint="eastAsia"/>
          <w:sz w:val="26"/>
          <w:szCs w:val="26"/>
        </w:rPr>
        <w:t>に適合する事業とする。</w:t>
      </w:r>
    </w:p>
    <w:p w14:paraId="676F5846" w14:textId="77777777" w:rsidR="005117E5" w:rsidRPr="00CC2381" w:rsidRDefault="005B25F4" w:rsidP="00CC2381">
      <w:pPr>
        <w:ind w:left="520" w:hangingChars="200" w:hanging="520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（１）</w:t>
      </w:r>
      <w:r w:rsidR="003662FE" w:rsidRPr="00CC2381">
        <w:rPr>
          <w:rFonts w:ascii="ＭＳ 明朝" w:hAnsi="ＭＳ 明朝" w:hint="eastAsia"/>
          <w:sz w:val="26"/>
          <w:szCs w:val="26"/>
        </w:rPr>
        <w:t>淡路島の地域活性化を図る</w:t>
      </w:r>
      <w:r w:rsidR="00A24305" w:rsidRPr="00CC2381">
        <w:rPr>
          <w:rFonts w:ascii="ＭＳ 明朝" w:hAnsi="ＭＳ 明朝" w:hint="eastAsia"/>
          <w:sz w:val="26"/>
          <w:szCs w:val="26"/>
        </w:rPr>
        <w:t>ことを目的として実施されるまちおこし事業、</w:t>
      </w:r>
      <w:r w:rsidR="00072648" w:rsidRPr="00CC2381">
        <w:rPr>
          <w:rFonts w:ascii="ＭＳ 明朝" w:hAnsi="ＭＳ 明朝" w:hint="eastAsia"/>
          <w:sz w:val="26"/>
          <w:szCs w:val="26"/>
        </w:rPr>
        <w:t>地域</w:t>
      </w:r>
      <w:r w:rsidR="00EE099E" w:rsidRPr="00CC2381">
        <w:rPr>
          <w:rFonts w:ascii="ＭＳ 明朝" w:hAnsi="ＭＳ 明朝" w:hint="eastAsia"/>
          <w:sz w:val="26"/>
          <w:szCs w:val="26"/>
        </w:rPr>
        <w:t>交</w:t>
      </w:r>
      <w:r w:rsidR="00072648" w:rsidRPr="00CC2381">
        <w:rPr>
          <w:rFonts w:ascii="ＭＳ 明朝" w:hAnsi="ＭＳ 明朝" w:hint="eastAsia"/>
          <w:sz w:val="26"/>
          <w:szCs w:val="26"/>
        </w:rPr>
        <w:t>流</w:t>
      </w:r>
      <w:r w:rsidR="00A549FB" w:rsidRPr="00CC2381">
        <w:rPr>
          <w:rFonts w:ascii="ＭＳ 明朝" w:hAnsi="ＭＳ 明朝" w:hint="eastAsia"/>
          <w:sz w:val="26"/>
          <w:szCs w:val="26"/>
        </w:rPr>
        <w:t>事業</w:t>
      </w:r>
      <w:r w:rsidR="00072648" w:rsidRPr="00CC2381">
        <w:rPr>
          <w:rFonts w:ascii="ＭＳ 明朝" w:hAnsi="ＭＳ 明朝" w:hint="eastAsia"/>
          <w:sz w:val="26"/>
          <w:szCs w:val="26"/>
        </w:rPr>
        <w:t>、</w:t>
      </w:r>
      <w:r w:rsidR="00A056F5" w:rsidRPr="00CC2381">
        <w:rPr>
          <w:rFonts w:ascii="ＭＳ 明朝" w:hAnsi="ＭＳ 明朝" w:hint="eastAsia"/>
          <w:sz w:val="26"/>
          <w:szCs w:val="26"/>
        </w:rPr>
        <w:t>文化</w:t>
      </w:r>
      <w:r w:rsidR="00A24305" w:rsidRPr="00CC2381">
        <w:rPr>
          <w:rFonts w:ascii="ＭＳ 明朝" w:hAnsi="ＭＳ 明朝" w:hint="eastAsia"/>
          <w:sz w:val="26"/>
          <w:szCs w:val="26"/>
        </w:rPr>
        <w:t>・</w:t>
      </w:r>
      <w:r w:rsidR="00A056F5" w:rsidRPr="00CC2381">
        <w:rPr>
          <w:rFonts w:ascii="ＭＳ 明朝" w:hAnsi="ＭＳ 明朝" w:hint="eastAsia"/>
          <w:sz w:val="26"/>
          <w:szCs w:val="26"/>
        </w:rPr>
        <w:t>芸術事業</w:t>
      </w:r>
      <w:r w:rsidR="0062024C" w:rsidRPr="00CC2381">
        <w:rPr>
          <w:rFonts w:ascii="ＭＳ 明朝" w:hAnsi="ＭＳ 明朝" w:hint="eastAsia"/>
          <w:sz w:val="26"/>
          <w:szCs w:val="26"/>
        </w:rPr>
        <w:t>又は</w:t>
      </w:r>
      <w:r w:rsidR="005008BC" w:rsidRPr="00CC2381">
        <w:rPr>
          <w:rFonts w:ascii="ＭＳ 明朝" w:hAnsi="ＭＳ 明朝" w:hint="eastAsia"/>
          <w:sz w:val="26"/>
          <w:szCs w:val="26"/>
        </w:rPr>
        <w:t>「国生みの島」</w:t>
      </w:r>
      <w:r w:rsidR="00A24305" w:rsidRPr="00CC2381">
        <w:rPr>
          <w:rFonts w:ascii="ＭＳ 明朝" w:hAnsi="ＭＳ 明朝" w:hint="eastAsia"/>
          <w:sz w:val="26"/>
          <w:szCs w:val="26"/>
        </w:rPr>
        <w:t>（国生み神話、</w:t>
      </w:r>
      <w:r w:rsidR="0062024C" w:rsidRPr="00CC2381">
        <w:rPr>
          <w:rFonts w:ascii="ＭＳ 明朝" w:hAnsi="ＭＳ 明朝" w:hint="eastAsia"/>
          <w:sz w:val="26"/>
          <w:szCs w:val="26"/>
        </w:rPr>
        <w:t>御食国</w:t>
      </w:r>
      <w:r w:rsidR="0025705C" w:rsidRPr="00CC2381">
        <w:rPr>
          <w:rFonts w:ascii="ＭＳ 明朝" w:hAnsi="ＭＳ 明朝" w:hint="eastAsia"/>
          <w:sz w:val="26"/>
          <w:szCs w:val="26"/>
        </w:rPr>
        <w:t>、日本遺産</w:t>
      </w:r>
      <w:r w:rsidR="00EE099E" w:rsidRPr="00CC2381">
        <w:rPr>
          <w:rFonts w:ascii="ＭＳ 明朝" w:hAnsi="ＭＳ 明朝" w:hint="eastAsia"/>
          <w:sz w:val="26"/>
          <w:szCs w:val="26"/>
        </w:rPr>
        <w:t>等</w:t>
      </w:r>
      <w:r w:rsidR="00EE099E" w:rsidRPr="00CC2381">
        <w:rPr>
          <w:rFonts w:ascii="ＭＳ 明朝" w:hAnsi="ＭＳ 明朝"/>
          <w:sz w:val="26"/>
          <w:szCs w:val="26"/>
        </w:rPr>
        <w:t>）</w:t>
      </w:r>
      <w:r w:rsidR="00EE099E" w:rsidRPr="00CC2381">
        <w:rPr>
          <w:rFonts w:ascii="ＭＳ 明朝" w:hAnsi="ＭＳ 明朝" w:hint="eastAsia"/>
          <w:sz w:val="26"/>
          <w:szCs w:val="26"/>
        </w:rPr>
        <w:t>をテーマ</w:t>
      </w:r>
      <w:r w:rsidR="00A24305" w:rsidRPr="00CC2381">
        <w:rPr>
          <w:rFonts w:ascii="ＭＳ 明朝" w:hAnsi="ＭＳ 明朝" w:hint="eastAsia"/>
          <w:sz w:val="26"/>
          <w:szCs w:val="26"/>
        </w:rPr>
        <w:t>とした</w:t>
      </w:r>
      <w:r w:rsidR="0098529B" w:rsidRPr="00CC2381">
        <w:rPr>
          <w:rFonts w:ascii="ＭＳ 明朝" w:hAnsi="ＭＳ 明朝" w:hint="eastAsia"/>
          <w:sz w:val="26"/>
          <w:szCs w:val="26"/>
        </w:rPr>
        <w:t>事業</w:t>
      </w:r>
      <w:r w:rsidR="00E8174B" w:rsidRPr="00CC2381">
        <w:rPr>
          <w:rFonts w:ascii="ＭＳ 明朝" w:hAnsi="ＭＳ 明朝" w:hint="eastAsia"/>
          <w:sz w:val="26"/>
          <w:szCs w:val="26"/>
        </w:rPr>
        <w:t>（以下、「地域活性化事業」という。）</w:t>
      </w:r>
    </w:p>
    <w:p w14:paraId="359A72A3" w14:textId="77777777" w:rsidR="005B25F4" w:rsidRPr="00CC2381" w:rsidRDefault="005B25F4" w:rsidP="0089415E">
      <w:pPr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（２）</w:t>
      </w:r>
      <w:r w:rsidR="00AB0C2B" w:rsidRPr="00CC2381">
        <w:rPr>
          <w:rFonts w:ascii="ＭＳ 明朝" w:hAnsi="ＭＳ 明朝" w:hint="eastAsia"/>
          <w:sz w:val="26"/>
          <w:szCs w:val="26"/>
        </w:rPr>
        <w:t>営利</w:t>
      </w:r>
      <w:r w:rsidR="003662FE" w:rsidRPr="00CC2381">
        <w:rPr>
          <w:rFonts w:ascii="ＭＳ 明朝" w:hAnsi="ＭＳ 明朝" w:hint="eastAsia"/>
          <w:sz w:val="26"/>
          <w:szCs w:val="26"/>
        </w:rPr>
        <w:t>を目的とし</w:t>
      </w:r>
      <w:r w:rsidR="00A24305" w:rsidRPr="00CC2381">
        <w:rPr>
          <w:rFonts w:ascii="ＭＳ 明朝" w:hAnsi="ＭＳ 明朝" w:hint="eastAsia"/>
          <w:sz w:val="26"/>
          <w:szCs w:val="26"/>
        </w:rPr>
        <w:t>ない</w:t>
      </w:r>
      <w:r w:rsidR="003662FE" w:rsidRPr="00CC2381">
        <w:rPr>
          <w:rFonts w:ascii="ＭＳ 明朝" w:hAnsi="ＭＳ 明朝" w:hint="eastAsia"/>
          <w:sz w:val="26"/>
          <w:szCs w:val="26"/>
        </w:rPr>
        <w:t>事業</w:t>
      </w:r>
    </w:p>
    <w:p w14:paraId="012C9EB3" w14:textId="77777777" w:rsidR="005B25F4" w:rsidRPr="00CC2381" w:rsidRDefault="005B25F4" w:rsidP="0089415E">
      <w:pPr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（３）</w:t>
      </w:r>
      <w:r w:rsidR="003662FE" w:rsidRPr="00CC2381">
        <w:rPr>
          <w:rFonts w:ascii="ＭＳ 明朝" w:hAnsi="ＭＳ 明朝" w:hint="eastAsia"/>
          <w:sz w:val="26"/>
          <w:szCs w:val="26"/>
        </w:rPr>
        <w:t>政治的</w:t>
      </w:r>
      <w:r w:rsidR="00AB0C2B" w:rsidRPr="00CC2381">
        <w:rPr>
          <w:rFonts w:ascii="ＭＳ 明朝" w:hAnsi="ＭＳ 明朝" w:hint="eastAsia"/>
          <w:sz w:val="26"/>
          <w:szCs w:val="26"/>
        </w:rPr>
        <w:t>又は</w:t>
      </w:r>
      <w:r w:rsidR="003662FE" w:rsidRPr="00CC2381">
        <w:rPr>
          <w:rFonts w:ascii="ＭＳ 明朝" w:hAnsi="ＭＳ 明朝" w:hint="eastAsia"/>
          <w:sz w:val="26"/>
          <w:szCs w:val="26"/>
        </w:rPr>
        <w:t>宗教的活動を目的とし</w:t>
      </w:r>
      <w:r w:rsidR="00A24305" w:rsidRPr="00CC2381">
        <w:rPr>
          <w:rFonts w:ascii="ＭＳ 明朝" w:hAnsi="ＭＳ 明朝" w:hint="eastAsia"/>
          <w:sz w:val="26"/>
          <w:szCs w:val="26"/>
        </w:rPr>
        <w:t>ない</w:t>
      </w:r>
      <w:r w:rsidR="003662FE" w:rsidRPr="00CC2381">
        <w:rPr>
          <w:rFonts w:ascii="ＭＳ 明朝" w:hAnsi="ＭＳ 明朝" w:hint="eastAsia"/>
          <w:sz w:val="26"/>
          <w:szCs w:val="26"/>
        </w:rPr>
        <w:t>事業</w:t>
      </w:r>
    </w:p>
    <w:p w14:paraId="27D0F772" w14:textId="77777777" w:rsidR="00FD27A9" w:rsidRPr="00CC2381" w:rsidRDefault="00FD27A9" w:rsidP="0089415E">
      <w:pPr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（４）反社会的</w:t>
      </w:r>
      <w:r w:rsidR="004455DA" w:rsidRPr="00CC2381">
        <w:rPr>
          <w:rFonts w:ascii="ＭＳ 明朝" w:hAnsi="ＭＳ 明朝" w:hint="eastAsia"/>
          <w:sz w:val="26"/>
          <w:szCs w:val="26"/>
        </w:rPr>
        <w:t>活動</w:t>
      </w:r>
      <w:r w:rsidRPr="00CC2381">
        <w:rPr>
          <w:rFonts w:ascii="ＭＳ 明朝" w:hAnsi="ＭＳ 明朝" w:hint="eastAsia"/>
          <w:sz w:val="26"/>
          <w:szCs w:val="26"/>
        </w:rPr>
        <w:t>又は公序良俗に反する活動を目的としない事業</w:t>
      </w:r>
    </w:p>
    <w:p w14:paraId="16B18FA8" w14:textId="77777777" w:rsidR="005B25F4" w:rsidRPr="00CC2381" w:rsidRDefault="005B25F4" w:rsidP="0089415E">
      <w:pPr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</w:t>
      </w:r>
      <w:r w:rsidR="00FD27A9" w:rsidRPr="00CC2381">
        <w:rPr>
          <w:rFonts w:ascii="ＭＳ 明朝" w:hAnsi="ＭＳ 明朝" w:hint="eastAsia"/>
          <w:sz w:val="26"/>
          <w:szCs w:val="26"/>
        </w:rPr>
        <w:t>５</w:t>
      </w:r>
      <w:r w:rsidRPr="00CC2381">
        <w:rPr>
          <w:rFonts w:ascii="ＭＳ 明朝" w:hAnsi="ＭＳ 明朝" w:hint="eastAsia"/>
          <w:sz w:val="26"/>
          <w:szCs w:val="26"/>
        </w:rPr>
        <w:t>）</w:t>
      </w:r>
      <w:r w:rsidR="003662FE" w:rsidRPr="00CC2381">
        <w:rPr>
          <w:rFonts w:ascii="ＭＳ 明朝" w:hAnsi="ＭＳ 明朝" w:hint="eastAsia"/>
          <w:sz w:val="26"/>
          <w:szCs w:val="26"/>
        </w:rPr>
        <w:t>県</w:t>
      </w:r>
      <w:r w:rsidR="00393A7E" w:rsidRPr="00CC2381">
        <w:rPr>
          <w:rFonts w:ascii="ＭＳ 明朝" w:hAnsi="ＭＳ 明朝" w:hint="eastAsia"/>
          <w:sz w:val="26"/>
          <w:szCs w:val="26"/>
        </w:rPr>
        <w:t>及び</w:t>
      </w:r>
      <w:r w:rsidR="003662FE" w:rsidRPr="00CC2381">
        <w:rPr>
          <w:rFonts w:ascii="ＭＳ 明朝" w:hAnsi="ＭＳ 明朝" w:hint="eastAsia"/>
          <w:sz w:val="26"/>
          <w:szCs w:val="26"/>
        </w:rPr>
        <w:t>市</w:t>
      </w:r>
      <w:r w:rsidR="00B724BF" w:rsidRPr="00CC2381">
        <w:rPr>
          <w:rFonts w:ascii="ＭＳ 明朝" w:hAnsi="ＭＳ 明朝" w:hint="eastAsia"/>
          <w:sz w:val="26"/>
          <w:szCs w:val="26"/>
        </w:rPr>
        <w:t>、</w:t>
      </w:r>
      <w:r w:rsidR="00393A7E" w:rsidRPr="00CC2381">
        <w:rPr>
          <w:rFonts w:ascii="ＭＳ 明朝" w:hAnsi="ＭＳ 明朝" w:hint="eastAsia"/>
          <w:sz w:val="26"/>
          <w:szCs w:val="26"/>
        </w:rPr>
        <w:t>又は</w:t>
      </w:r>
      <w:r w:rsidR="003662FE" w:rsidRPr="00CC2381">
        <w:rPr>
          <w:rFonts w:ascii="ＭＳ 明朝" w:hAnsi="ＭＳ 明朝" w:hint="eastAsia"/>
          <w:sz w:val="26"/>
          <w:szCs w:val="26"/>
        </w:rPr>
        <w:t>県</w:t>
      </w:r>
      <w:r w:rsidR="00393A7E" w:rsidRPr="00CC2381">
        <w:rPr>
          <w:rFonts w:ascii="ＭＳ 明朝" w:hAnsi="ＭＳ 明朝" w:hint="eastAsia"/>
          <w:sz w:val="26"/>
          <w:szCs w:val="26"/>
        </w:rPr>
        <w:t>及び</w:t>
      </w:r>
      <w:r w:rsidR="003662FE" w:rsidRPr="00CC2381">
        <w:rPr>
          <w:rFonts w:ascii="ＭＳ 明朝" w:hAnsi="ＭＳ 明朝" w:hint="eastAsia"/>
          <w:sz w:val="26"/>
          <w:szCs w:val="26"/>
        </w:rPr>
        <w:t>市の</w:t>
      </w:r>
      <w:r w:rsidR="00AB0C2B" w:rsidRPr="00CC2381">
        <w:rPr>
          <w:rFonts w:ascii="ＭＳ 明朝" w:hAnsi="ＭＳ 明朝" w:hint="eastAsia"/>
          <w:sz w:val="26"/>
          <w:szCs w:val="26"/>
        </w:rPr>
        <w:t>外部団体から助成金を受けて</w:t>
      </w:r>
      <w:r w:rsidR="002B71CA" w:rsidRPr="00CC2381">
        <w:rPr>
          <w:rFonts w:ascii="ＭＳ 明朝" w:hAnsi="ＭＳ 明朝" w:hint="eastAsia"/>
          <w:sz w:val="26"/>
          <w:szCs w:val="26"/>
        </w:rPr>
        <w:t>いない</w:t>
      </w:r>
      <w:r w:rsidR="00AB0C2B" w:rsidRPr="00CC2381">
        <w:rPr>
          <w:rFonts w:ascii="ＭＳ 明朝" w:hAnsi="ＭＳ 明朝" w:hint="eastAsia"/>
          <w:sz w:val="26"/>
          <w:szCs w:val="26"/>
        </w:rPr>
        <w:t>事業</w:t>
      </w:r>
    </w:p>
    <w:p w14:paraId="34E0EAB3" w14:textId="34628FC1" w:rsidR="005B25F4" w:rsidRPr="00CC2381" w:rsidRDefault="005B25F4" w:rsidP="00C761E8">
      <w:pPr>
        <w:ind w:left="520" w:hangingChars="200" w:hanging="520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</w:t>
      </w:r>
      <w:r w:rsidR="00FD27A9" w:rsidRPr="00CC2381">
        <w:rPr>
          <w:rFonts w:ascii="ＭＳ 明朝" w:hAnsi="ＭＳ 明朝" w:hint="eastAsia"/>
          <w:sz w:val="26"/>
          <w:szCs w:val="26"/>
        </w:rPr>
        <w:t>６</w:t>
      </w:r>
      <w:r w:rsidRPr="00CC2381">
        <w:rPr>
          <w:rFonts w:ascii="ＭＳ 明朝" w:hAnsi="ＭＳ 明朝" w:hint="eastAsia"/>
          <w:sz w:val="26"/>
          <w:szCs w:val="26"/>
        </w:rPr>
        <w:t>）</w:t>
      </w:r>
      <w:r w:rsidR="00750751" w:rsidRPr="00CC2381">
        <w:rPr>
          <w:rFonts w:ascii="ＭＳ 明朝" w:hAnsi="ＭＳ 明朝" w:hint="eastAsia"/>
          <w:sz w:val="26"/>
          <w:szCs w:val="26"/>
        </w:rPr>
        <w:t>令和</w:t>
      </w:r>
      <w:r w:rsidR="00BA7271" w:rsidRPr="0084189A">
        <w:rPr>
          <w:rFonts w:ascii="ＭＳ 明朝" w:hAnsi="ＭＳ 明朝" w:hint="eastAsia"/>
          <w:sz w:val="26"/>
          <w:szCs w:val="26"/>
        </w:rPr>
        <w:t>６</w:t>
      </w:r>
      <w:r w:rsidR="00663CD5" w:rsidRPr="0084189A">
        <w:rPr>
          <w:rFonts w:ascii="ＭＳ 明朝" w:hAnsi="ＭＳ 明朝" w:hint="eastAsia"/>
          <w:sz w:val="26"/>
          <w:szCs w:val="26"/>
        </w:rPr>
        <w:t>年４月１日</w:t>
      </w:r>
      <w:r w:rsidR="00AB0C2B" w:rsidRPr="0084189A">
        <w:rPr>
          <w:rFonts w:ascii="ＭＳ 明朝" w:hAnsi="ＭＳ 明朝" w:hint="eastAsia"/>
          <w:sz w:val="26"/>
          <w:szCs w:val="26"/>
        </w:rPr>
        <w:t>以降に実施し、</w:t>
      </w:r>
      <w:r w:rsidR="002D063C" w:rsidRPr="0084189A">
        <w:rPr>
          <w:rFonts w:ascii="ＭＳ 明朝" w:hAnsi="ＭＳ 明朝" w:hint="eastAsia"/>
          <w:sz w:val="26"/>
          <w:szCs w:val="26"/>
        </w:rPr>
        <w:t>令和</w:t>
      </w:r>
      <w:r w:rsidR="00BA7271" w:rsidRPr="0084189A">
        <w:rPr>
          <w:rFonts w:ascii="ＭＳ 明朝" w:hAnsi="ＭＳ 明朝" w:hint="eastAsia"/>
          <w:sz w:val="26"/>
          <w:szCs w:val="26"/>
        </w:rPr>
        <w:t>７</w:t>
      </w:r>
      <w:r w:rsidR="003662FE" w:rsidRPr="0084189A">
        <w:rPr>
          <w:rFonts w:ascii="ＭＳ 明朝" w:hAnsi="ＭＳ 明朝" w:hint="eastAsia"/>
          <w:sz w:val="26"/>
          <w:szCs w:val="26"/>
        </w:rPr>
        <w:t>年３</w:t>
      </w:r>
      <w:r w:rsidR="003662FE" w:rsidRPr="00CC2381">
        <w:rPr>
          <w:rFonts w:ascii="ＭＳ 明朝" w:hAnsi="ＭＳ 明朝" w:hint="eastAsia"/>
          <w:sz w:val="26"/>
          <w:szCs w:val="26"/>
        </w:rPr>
        <w:t>月</w:t>
      </w:r>
      <w:r w:rsidR="009A2962" w:rsidRPr="00CC2381">
        <w:rPr>
          <w:rFonts w:ascii="ＭＳ 明朝" w:hAnsi="ＭＳ 明朝" w:hint="eastAsia"/>
          <w:sz w:val="26"/>
          <w:szCs w:val="26"/>
        </w:rPr>
        <w:t>２０</w:t>
      </w:r>
      <w:r w:rsidR="00F005CA" w:rsidRPr="00CC2381">
        <w:rPr>
          <w:rFonts w:ascii="ＭＳ 明朝" w:hAnsi="ＭＳ 明朝" w:hint="eastAsia"/>
          <w:sz w:val="26"/>
          <w:szCs w:val="26"/>
        </w:rPr>
        <w:t>日までに</w:t>
      </w:r>
      <w:r w:rsidR="00AB0C2B" w:rsidRPr="00CC2381">
        <w:rPr>
          <w:rFonts w:ascii="ＭＳ 明朝" w:hAnsi="ＭＳ 明朝" w:hint="eastAsia"/>
          <w:sz w:val="26"/>
          <w:szCs w:val="26"/>
        </w:rPr>
        <w:t>完了する</w:t>
      </w:r>
      <w:r w:rsidR="003662FE" w:rsidRPr="00CC2381">
        <w:rPr>
          <w:rFonts w:ascii="ＭＳ 明朝" w:hAnsi="ＭＳ 明朝" w:hint="eastAsia"/>
          <w:sz w:val="26"/>
          <w:szCs w:val="26"/>
        </w:rPr>
        <w:t>事業</w:t>
      </w:r>
    </w:p>
    <w:p w14:paraId="33989BE0" w14:textId="77777777" w:rsidR="00A21A52" w:rsidRPr="00CC2381" w:rsidRDefault="00A21A52" w:rsidP="0089415E">
      <w:pPr>
        <w:pStyle w:val="a3"/>
        <w:wordWrap/>
        <w:spacing w:line="240" w:lineRule="auto"/>
        <w:rPr>
          <w:rFonts w:ascii="ＭＳ 明朝" w:hAnsi="ＭＳ 明朝"/>
          <w:sz w:val="26"/>
          <w:szCs w:val="26"/>
          <w:highlight w:val="yellow"/>
        </w:rPr>
      </w:pPr>
    </w:p>
    <w:p w14:paraId="00A09D1C" w14:textId="77777777" w:rsidR="00A21A52" w:rsidRPr="00CC2381" w:rsidRDefault="00A21A52" w:rsidP="0089415E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（助成</w:t>
      </w:r>
      <w:r w:rsidR="001B0270" w:rsidRPr="00CC2381">
        <w:rPr>
          <w:rFonts w:ascii="ＭＳ 明朝" w:hAnsi="ＭＳ 明朝" w:hint="eastAsia"/>
          <w:sz w:val="26"/>
          <w:szCs w:val="26"/>
        </w:rPr>
        <w:t>対象</w:t>
      </w:r>
      <w:r w:rsidRPr="00CC2381">
        <w:rPr>
          <w:rFonts w:ascii="ＭＳ 明朝" w:hAnsi="ＭＳ 明朝" w:hint="eastAsia"/>
          <w:sz w:val="26"/>
          <w:szCs w:val="26"/>
        </w:rPr>
        <w:t>者）</w:t>
      </w:r>
    </w:p>
    <w:p w14:paraId="2CB7E3E6" w14:textId="77777777" w:rsidR="00A21A52" w:rsidRPr="00CC2381" w:rsidRDefault="00A21A52" w:rsidP="0089415E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第</w:t>
      </w:r>
      <w:r w:rsidR="00BC1A7B" w:rsidRPr="00CC2381">
        <w:rPr>
          <w:rFonts w:ascii="ＭＳ 明朝" w:hAnsi="ＭＳ 明朝" w:hint="eastAsia"/>
          <w:sz w:val="26"/>
          <w:szCs w:val="26"/>
        </w:rPr>
        <w:t>３</w:t>
      </w:r>
      <w:r w:rsidRPr="00CC2381">
        <w:rPr>
          <w:rFonts w:ascii="ＭＳ 明朝" w:hAnsi="ＭＳ 明朝" w:hint="eastAsia"/>
          <w:sz w:val="26"/>
          <w:szCs w:val="26"/>
        </w:rPr>
        <w:t>条　助成</w:t>
      </w:r>
      <w:r w:rsidR="001B0270" w:rsidRPr="00CC2381">
        <w:rPr>
          <w:rFonts w:ascii="ＭＳ 明朝" w:hAnsi="ＭＳ 明朝" w:hint="eastAsia"/>
          <w:sz w:val="26"/>
          <w:szCs w:val="26"/>
        </w:rPr>
        <w:t>対象</w:t>
      </w:r>
      <w:r w:rsidRPr="00CC2381">
        <w:rPr>
          <w:rFonts w:ascii="ＭＳ 明朝" w:hAnsi="ＭＳ 明朝" w:hint="eastAsia"/>
          <w:sz w:val="26"/>
          <w:szCs w:val="26"/>
        </w:rPr>
        <w:t>者は、次の各号に掲げる要件</w:t>
      </w:r>
      <w:r w:rsidR="00BC1A7B" w:rsidRPr="00CC2381">
        <w:rPr>
          <w:rFonts w:ascii="ＭＳ 明朝" w:hAnsi="ＭＳ 明朝" w:hint="eastAsia"/>
          <w:sz w:val="26"/>
          <w:szCs w:val="26"/>
        </w:rPr>
        <w:t>全て</w:t>
      </w:r>
      <w:r w:rsidRPr="00CC2381">
        <w:rPr>
          <w:rFonts w:ascii="ＭＳ 明朝" w:hAnsi="ＭＳ 明朝" w:hint="eastAsia"/>
          <w:sz w:val="26"/>
          <w:szCs w:val="26"/>
        </w:rPr>
        <w:t>に適合する</w:t>
      </w:r>
      <w:r w:rsidR="001B0270" w:rsidRPr="00CC2381">
        <w:rPr>
          <w:rFonts w:ascii="ＭＳ 明朝" w:hAnsi="ＭＳ 明朝" w:hint="eastAsia"/>
          <w:sz w:val="26"/>
          <w:szCs w:val="26"/>
        </w:rPr>
        <w:t>団体</w:t>
      </w:r>
      <w:r w:rsidRPr="00CC2381">
        <w:rPr>
          <w:rFonts w:ascii="ＭＳ 明朝" w:hAnsi="ＭＳ 明朝" w:hint="eastAsia"/>
          <w:sz w:val="26"/>
          <w:szCs w:val="26"/>
        </w:rPr>
        <w:t>とする。</w:t>
      </w:r>
    </w:p>
    <w:p w14:paraId="25AEAA8A" w14:textId="77777777" w:rsidR="008C68E5" w:rsidRPr="00CC2381" w:rsidRDefault="00D83C3A" w:rsidP="0089415E">
      <w:pPr>
        <w:pStyle w:val="a3"/>
        <w:wordWrap/>
        <w:spacing w:line="240" w:lineRule="auto"/>
        <w:ind w:left="690" w:hangingChars="250" w:hanging="690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（１）</w:t>
      </w:r>
      <w:r w:rsidR="00A21A52" w:rsidRPr="00CC2381">
        <w:rPr>
          <w:rFonts w:ascii="ＭＳ 明朝" w:hAnsi="ＭＳ 明朝" w:hint="eastAsia"/>
          <w:sz w:val="26"/>
          <w:szCs w:val="26"/>
        </w:rPr>
        <w:t>淡路島内で</w:t>
      </w:r>
      <w:r w:rsidR="00E12F29" w:rsidRPr="00CC2381">
        <w:rPr>
          <w:rFonts w:ascii="ＭＳ 明朝" w:hAnsi="ＭＳ 明朝" w:hint="eastAsia"/>
          <w:sz w:val="26"/>
          <w:szCs w:val="26"/>
        </w:rPr>
        <w:t>地域活性化事業</w:t>
      </w:r>
      <w:r w:rsidR="00A21A52" w:rsidRPr="00CC2381">
        <w:rPr>
          <w:rFonts w:ascii="ＭＳ 明朝" w:hAnsi="ＭＳ 明朝" w:hint="eastAsia"/>
          <w:sz w:val="26"/>
          <w:szCs w:val="26"/>
        </w:rPr>
        <w:t>を行う者であること。</w:t>
      </w:r>
    </w:p>
    <w:p w14:paraId="38D12B67" w14:textId="77777777" w:rsidR="00EA18CD" w:rsidRPr="00CC2381" w:rsidRDefault="00D83C3A" w:rsidP="0089415E">
      <w:pPr>
        <w:pStyle w:val="a3"/>
        <w:wordWrap/>
        <w:spacing w:line="240" w:lineRule="auto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（２）</w:t>
      </w:r>
      <w:r w:rsidR="00E8174B" w:rsidRPr="00CC2381">
        <w:rPr>
          <w:rFonts w:ascii="ＭＳ 明朝" w:hAnsi="ＭＳ 明朝" w:hint="eastAsia"/>
          <w:sz w:val="26"/>
          <w:szCs w:val="26"/>
        </w:rPr>
        <w:t>当該事業を遂行するために十</w:t>
      </w:r>
      <w:r w:rsidR="00A21A52" w:rsidRPr="00CC2381">
        <w:rPr>
          <w:rFonts w:ascii="ＭＳ 明朝" w:hAnsi="ＭＳ 明朝" w:hint="eastAsia"/>
          <w:sz w:val="26"/>
          <w:szCs w:val="26"/>
        </w:rPr>
        <w:t>分な能力を有すること。</w:t>
      </w:r>
    </w:p>
    <w:p w14:paraId="4B7ADBE5" w14:textId="77777777" w:rsidR="00A21A52" w:rsidRPr="00CC2381" w:rsidRDefault="00D83C3A" w:rsidP="0089415E">
      <w:pPr>
        <w:pStyle w:val="a3"/>
        <w:wordWrap/>
        <w:spacing w:line="240" w:lineRule="auto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（３）</w:t>
      </w:r>
      <w:r w:rsidR="00A21A52" w:rsidRPr="00CC2381">
        <w:rPr>
          <w:rFonts w:ascii="ＭＳ 明朝" w:hAnsi="ＭＳ 明朝" w:hint="eastAsia"/>
          <w:sz w:val="26"/>
          <w:szCs w:val="26"/>
        </w:rPr>
        <w:t>過去に</w:t>
      </w:r>
      <w:r w:rsidR="00CF315B" w:rsidRPr="00CC2381">
        <w:rPr>
          <w:rFonts w:ascii="ＭＳ 明朝" w:hAnsi="ＭＳ 明朝" w:hint="eastAsia"/>
          <w:sz w:val="26"/>
          <w:szCs w:val="26"/>
        </w:rPr>
        <w:t>助成</w:t>
      </w:r>
      <w:r w:rsidR="00A21A52" w:rsidRPr="00CC2381">
        <w:rPr>
          <w:rFonts w:ascii="ＭＳ 明朝" w:hAnsi="ＭＳ 明朝" w:hint="eastAsia"/>
          <w:sz w:val="26"/>
          <w:szCs w:val="26"/>
        </w:rPr>
        <w:t>事業者として不適当と認められる行為がないこと。</w:t>
      </w:r>
    </w:p>
    <w:p w14:paraId="4352B2FD" w14:textId="77777777" w:rsidR="005117E5" w:rsidRPr="00CC2381" w:rsidRDefault="005117E5" w:rsidP="0089415E">
      <w:pPr>
        <w:pStyle w:val="a3"/>
        <w:wordWrap/>
        <w:spacing w:line="240" w:lineRule="auto"/>
        <w:rPr>
          <w:rFonts w:ascii="ＭＳ 明朝" w:hAnsi="ＭＳ 明朝"/>
          <w:sz w:val="26"/>
          <w:szCs w:val="26"/>
          <w:highlight w:val="yellow"/>
        </w:rPr>
      </w:pPr>
    </w:p>
    <w:p w14:paraId="56A962BC" w14:textId="77777777" w:rsidR="00A21A52" w:rsidRPr="00CC2381" w:rsidRDefault="00A21A52" w:rsidP="0089415E">
      <w:pPr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（助成金額</w:t>
      </w:r>
      <w:r w:rsidR="001359DB" w:rsidRPr="00CC2381">
        <w:rPr>
          <w:rFonts w:ascii="ＭＳ 明朝" w:hAnsi="ＭＳ 明朝" w:hint="eastAsia"/>
          <w:sz w:val="26"/>
          <w:szCs w:val="26"/>
        </w:rPr>
        <w:t>及び助成対象経費</w:t>
      </w:r>
      <w:r w:rsidRPr="00CC2381">
        <w:rPr>
          <w:rFonts w:ascii="ＭＳ 明朝" w:hAnsi="ＭＳ 明朝" w:hint="eastAsia"/>
          <w:sz w:val="26"/>
          <w:szCs w:val="26"/>
        </w:rPr>
        <w:t>）</w:t>
      </w:r>
    </w:p>
    <w:p w14:paraId="3B3DA36F" w14:textId="77777777" w:rsidR="00A21A52" w:rsidRPr="00CC2381" w:rsidRDefault="0089415E" w:rsidP="00111BEC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第</w:t>
      </w:r>
      <w:r w:rsidR="00603BEE" w:rsidRPr="00CC2381">
        <w:rPr>
          <w:rFonts w:ascii="ＭＳ 明朝" w:hAnsi="ＭＳ 明朝" w:hint="eastAsia"/>
          <w:sz w:val="26"/>
          <w:szCs w:val="26"/>
        </w:rPr>
        <w:t>４</w:t>
      </w:r>
      <w:r w:rsidRPr="00CC2381">
        <w:rPr>
          <w:rFonts w:ascii="ＭＳ 明朝" w:hAnsi="ＭＳ 明朝" w:hint="eastAsia"/>
          <w:sz w:val="26"/>
          <w:szCs w:val="26"/>
        </w:rPr>
        <w:t xml:space="preserve">条　</w:t>
      </w:r>
      <w:r w:rsidR="001B0270" w:rsidRPr="00CC2381">
        <w:rPr>
          <w:rFonts w:ascii="ＭＳ 明朝" w:hAnsi="ＭＳ 明朝" w:hint="eastAsia"/>
          <w:sz w:val="26"/>
          <w:szCs w:val="26"/>
        </w:rPr>
        <w:t>事業計画に基づく</w:t>
      </w:r>
      <w:r w:rsidR="001359DB" w:rsidRPr="00CC2381">
        <w:rPr>
          <w:rFonts w:ascii="ＭＳ 明朝" w:hAnsi="ＭＳ 明朝" w:hint="eastAsia"/>
          <w:sz w:val="26"/>
          <w:szCs w:val="26"/>
        </w:rPr>
        <w:t>事業に要する経費</w:t>
      </w:r>
      <w:r w:rsidR="00750751" w:rsidRPr="00CC2381">
        <w:rPr>
          <w:rFonts w:ascii="ＭＳ 明朝" w:hAnsi="ＭＳ 明朝" w:hint="eastAsia"/>
          <w:sz w:val="26"/>
          <w:szCs w:val="26"/>
        </w:rPr>
        <w:t>の一部</w:t>
      </w:r>
      <w:r w:rsidR="00A21A52" w:rsidRPr="00CC2381">
        <w:rPr>
          <w:rFonts w:ascii="ＭＳ 明朝" w:hAnsi="ＭＳ 明朝" w:hint="eastAsia"/>
          <w:sz w:val="26"/>
          <w:szCs w:val="26"/>
        </w:rPr>
        <w:t>に</w:t>
      </w:r>
      <w:r w:rsidR="001B0270" w:rsidRPr="00CC2381">
        <w:rPr>
          <w:rFonts w:ascii="ＭＳ 明朝" w:hAnsi="ＭＳ 明朝" w:hint="eastAsia"/>
          <w:sz w:val="26"/>
          <w:szCs w:val="26"/>
        </w:rPr>
        <w:t>対して</w:t>
      </w:r>
      <w:r w:rsidR="001359DB" w:rsidRPr="00CC2381">
        <w:rPr>
          <w:rFonts w:ascii="ＭＳ 明朝" w:hAnsi="ＭＳ 明朝" w:hint="eastAsia"/>
          <w:sz w:val="26"/>
          <w:szCs w:val="26"/>
        </w:rPr>
        <w:t>助成金を</w:t>
      </w:r>
      <w:r w:rsidR="00A21A52" w:rsidRPr="00CC2381">
        <w:rPr>
          <w:rFonts w:ascii="ＭＳ 明朝" w:hAnsi="ＭＳ 明朝" w:hint="eastAsia"/>
          <w:sz w:val="26"/>
          <w:szCs w:val="26"/>
        </w:rPr>
        <w:t>交付するものとする。</w:t>
      </w:r>
      <w:r w:rsidR="001B0270" w:rsidRPr="00CC2381">
        <w:rPr>
          <w:rFonts w:ascii="ＭＳ 明朝" w:hAnsi="ＭＳ 明朝" w:hint="eastAsia"/>
          <w:sz w:val="26"/>
          <w:szCs w:val="26"/>
        </w:rPr>
        <w:t>ただし、</w:t>
      </w:r>
      <w:r w:rsidR="00B95DB3" w:rsidRPr="00CC2381">
        <w:rPr>
          <w:rFonts w:ascii="ＭＳ 明朝" w:hAnsi="ＭＳ 明朝" w:hint="eastAsia"/>
          <w:sz w:val="26"/>
          <w:szCs w:val="26"/>
        </w:rPr>
        <w:t>２</w:t>
      </w:r>
      <w:r w:rsidR="00DA7A8C" w:rsidRPr="00CC2381">
        <w:rPr>
          <w:rFonts w:ascii="ＭＳ 明朝" w:hAnsi="ＭＳ 明朝" w:hint="eastAsia"/>
          <w:sz w:val="26"/>
          <w:szCs w:val="26"/>
        </w:rPr>
        <w:t>０</w:t>
      </w:r>
      <w:r w:rsidR="00A21A52" w:rsidRPr="00CC2381">
        <w:rPr>
          <w:rFonts w:ascii="ＭＳ 明朝" w:hAnsi="ＭＳ 明朝" w:hint="eastAsia"/>
          <w:sz w:val="26"/>
          <w:szCs w:val="26"/>
        </w:rPr>
        <w:t>万円</w:t>
      </w:r>
      <w:r w:rsidR="001B0270" w:rsidRPr="00CC2381">
        <w:rPr>
          <w:rFonts w:ascii="ＭＳ 明朝" w:hAnsi="ＭＳ 明朝" w:hint="eastAsia"/>
          <w:sz w:val="26"/>
          <w:szCs w:val="26"/>
        </w:rPr>
        <w:t>を限度額と</w:t>
      </w:r>
      <w:r w:rsidR="00750751" w:rsidRPr="00CC2381">
        <w:rPr>
          <w:rFonts w:ascii="ＭＳ 明朝" w:hAnsi="ＭＳ 明朝" w:hint="eastAsia"/>
          <w:sz w:val="26"/>
          <w:szCs w:val="26"/>
        </w:rPr>
        <w:t>し、千円未満は切り捨て</w:t>
      </w:r>
      <w:r w:rsidR="008A4D9F" w:rsidRPr="00CC2381">
        <w:rPr>
          <w:rFonts w:ascii="ＭＳ 明朝" w:hAnsi="ＭＳ 明朝" w:hint="eastAsia"/>
          <w:sz w:val="26"/>
          <w:szCs w:val="26"/>
        </w:rPr>
        <w:t>る</w:t>
      </w:r>
      <w:r w:rsidR="00750751" w:rsidRPr="00CC2381">
        <w:rPr>
          <w:rFonts w:ascii="ＭＳ 明朝" w:hAnsi="ＭＳ 明朝" w:hint="eastAsia"/>
          <w:sz w:val="26"/>
          <w:szCs w:val="26"/>
        </w:rPr>
        <w:t>。</w:t>
      </w:r>
    </w:p>
    <w:p w14:paraId="46B3AAB2" w14:textId="77777777" w:rsidR="00A21A52" w:rsidRPr="00CC2381" w:rsidRDefault="00D83C3A" w:rsidP="0089415E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２　助成</w:t>
      </w:r>
      <w:r w:rsidR="001359DB" w:rsidRPr="00CC2381">
        <w:rPr>
          <w:rFonts w:ascii="ＭＳ 明朝" w:hAnsi="ＭＳ 明朝" w:hint="eastAsia"/>
          <w:sz w:val="26"/>
          <w:szCs w:val="26"/>
        </w:rPr>
        <w:t>金の</w:t>
      </w:r>
      <w:r w:rsidRPr="00CC2381">
        <w:rPr>
          <w:rFonts w:ascii="ＭＳ 明朝" w:hAnsi="ＭＳ 明朝" w:hint="eastAsia"/>
          <w:sz w:val="26"/>
          <w:szCs w:val="26"/>
        </w:rPr>
        <w:t>対象経費は</w:t>
      </w:r>
      <w:r w:rsidR="001359DB" w:rsidRPr="00CC2381">
        <w:rPr>
          <w:rFonts w:ascii="ＭＳ 明朝" w:hAnsi="ＭＳ 明朝" w:hint="eastAsia"/>
          <w:sz w:val="26"/>
          <w:szCs w:val="26"/>
        </w:rPr>
        <w:t>別表１のとおりとし、</w:t>
      </w:r>
      <w:r w:rsidR="00AB0C2B" w:rsidRPr="00CC2381">
        <w:rPr>
          <w:rFonts w:ascii="ＭＳ 明朝" w:hAnsi="ＭＳ 明朝" w:hint="eastAsia"/>
          <w:sz w:val="26"/>
          <w:szCs w:val="26"/>
        </w:rPr>
        <w:t>事業実施</w:t>
      </w:r>
      <w:r w:rsidR="008F7976" w:rsidRPr="00CC2381">
        <w:rPr>
          <w:rFonts w:ascii="ＭＳ 明朝" w:hAnsi="ＭＳ 明朝" w:hint="eastAsia"/>
          <w:sz w:val="26"/>
          <w:szCs w:val="26"/>
        </w:rPr>
        <w:t>期間中に支出し、かつそ</w:t>
      </w:r>
      <w:r w:rsidR="00111BEC" w:rsidRPr="00CC2381">
        <w:rPr>
          <w:rFonts w:ascii="ＭＳ 明朝" w:hAnsi="ＭＳ 明朝" w:hint="eastAsia"/>
          <w:sz w:val="26"/>
          <w:szCs w:val="26"/>
        </w:rPr>
        <w:t>の</w:t>
      </w:r>
      <w:r w:rsidR="008F7976" w:rsidRPr="00CC2381">
        <w:rPr>
          <w:rFonts w:ascii="ＭＳ 明朝" w:hAnsi="ＭＳ 明朝" w:hint="eastAsia"/>
          <w:sz w:val="26"/>
          <w:szCs w:val="26"/>
        </w:rPr>
        <w:t>目的である物品の引渡しや役</w:t>
      </w:r>
      <w:r w:rsidR="00CB5166" w:rsidRPr="00CC2381">
        <w:rPr>
          <w:rFonts w:ascii="ＭＳ 明朝" w:hAnsi="ＭＳ 明朝" w:hint="eastAsia"/>
          <w:sz w:val="26"/>
          <w:szCs w:val="26"/>
        </w:rPr>
        <w:t>務の提供が完了したもの</w:t>
      </w:r>
      <w:r w:rsidR="00A21A52" w:rsidRPr="00CC2381">
        <w:rPr>
          <w:rFonts w:ascii="ＭＳ 明朝" w:hAnsi="ＭＳ 明朝" w:hint="eastAsia"/>
          <w:sz w:val="26"/>
          <w:szCs w:val="26"/>
        </w:rPr>
        <w:t>であること。ただし、食糧費及び備品費等は</w:t>
      </w:r>
      <w:r w:rsidR="001B0270" w:rsidRPr="00CC2381">
        <w:rPr>
          <w:rFonts w:ascii="ＭＳ 明朝" w:hAnsi="ＭＳ 明朝" w:hint="eastAsia"/>
          <w:sz w:val="26"/>
          <w:szCs w:val="26"/>
        </w:rPr>
        <w:t>除くものとする</w:t>
      </w:r>
      <w:r w:rsidR="00A21A52" w:rsidRPr="00CC2381">
        <w:rPr>
          <w:rFonts w:ascii="ＭＳ 明朝" w:hAnsi="ＭＳ 明朝" w:hint="eastAsia"/>
          <w:sz w:val="26"/>
          <w:szCs w:val="26"/>
        </w:rPr>
        <w:t>。</w:t>
      </w:r>
    </w:p>
    <w:p w14:paraId="75A8528A" w14:textId="77777777" w:rsidR="00A21A52" w:rsidRPr="00CC2381" w:rsidRDefault="00A21A52" w:rsidP="0089415E">
      <w:pPr>
        <w:tabs>
          <w:tab w:val="left" w:pos="284"/>
        </w:tabs>
        <w:rPr>
          <w:rFonts w:ascii="ＭＳ 明朝" w:hAnsi="ＭＳ 明朝"/>
          <w:sz w:val="26"/>
          <w:szCs w:val="26"/>
        </w:rPr>
      </w:pPr>
    </w:p>
    <w:p w14:paraId="55737D34" w14:textId="77777777" w:rsidR="00A21A52" w:rsidRPr="00CC2381" w:rsidRDefault="00A21A52" w:rsidP="0089415E">
      <w:pPr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（助成金の交付申請）</w:t>
      </w:r>
    </w:p>
    <w:p w14:paraId="4A972482" w14:textId="77777777" w:rsidR="00A21A52" w:rsidRPr="00CC2381" w:rsidRDefault="002B6004" w:rsidP="0089415E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第</w:t>
      </w:r>
      <w:r w:rsidR="00603BEE" w:rsidRPr="00CC2381">
        <w:rPr>
          <w:rFonts w:ascii="ＭＳ 明朝" w:hAnsi="ＭＳ 明朝" w:hint="eastAsia"/>
          <w:sz w:val="26"/>
          <w:szCs w:val="26"/>
        </w:rPr>
        <w:t>５</w:t>
      </w:r>
      <w:r w:rsidR="0089415E" w:rsidRPr="00CC2381">
        <w:rPr>
          <w:rFonts w:ascii="ＭＳ 明朝" w:hAnsi="ＭＳ 明朝" w:hint="eastAsia"/>
          <w:sz w:val="26"/>
          <w:szCs w:val="26"/>
        </w:rPr>
        <w:t xml:space="preserve">条　</w:t>
      </w:r>
      <w:r w:rsidRPr="00CC2381">
        <w:rPr>
          <w:rFonts w:ascii="ＭＳ 明朝" w:hAnsi="ＭＳ 明朝" w:hint="eastAsia"/>
          <w:sz w:val="26"/>
          <w:szCs w:val="26"/>
        </w:rPr>
        <w:t>助成</w:t>
      </w:r>
      <w:r w:rsidR="00E8174B" w:rsidRPr="00CC2381">
        <w:rPr>
          <w:rFonts w:ascii="ＭＳ 明朝" w:hAnsi="ＭＳ 明朝" w:hint="eastAsia"/>
          <w:sz w:val="26"/>
          <w:szCs w:val="26"/>
        </w:rPr>
        <w:t>金の交付を受けようとする者</w:t>
      </w:r>
      <w:r w:rsidR="00343C67" w:rsidRPr="00CC2381">
        <w:rPr>
          <w:rFonts w:ascii="ＭＳ 明朝" w:hAnsi="ＭＳ 明朝" w:hint="eastAsia"/>
          <w:sz w:val="26"/>
          <w:szCs w:val="26"/>
        </w:rPr>
        <w:t>は、助成金交付申請書（</w:t>
      </w:r>
      <w:r w:rsidR="00A21A52" w:rsidRPr="00CC2381">
        <w:rPr>
          <w:rFonts w:ascii="ＭＳ 明朝" w:hAnsi="ＭＳ 明朝" w:hint="eastAsia"/>
          <w:sz w:val="26"/>
          <w:szCs w:val="26"/>
        </w:rPr>
        <w:t>様</w:t>
      </w:r>
      <w:r w:rsidR="00343C67" w:rsidRPr="00CC2381">
        <w:rPr>
          <w:rFonts w:ascii="ＭＳ 明朝" w:hAnsi="ＭＳ 明朝" w:hint="eastAsia"/>
          <w:sz w:val="26"/>
          <w:szCs w:val="26"/>
        </w:rPr>
        <w:t>式第１号）</w:t>
      </w:r>
      <w:r w:rsidR="00A21A52" w:rsidRPr="00CC2381">
        <w:rPr>
          <w:rFonts w:ascii="ＭＳ 明朝" w:hAnsi="ＭＳ 明朝" w:hint="eastAsia"/>
          <w:sz w:val="26"/>
          <w:szCs w:val="26"/>
        </w:rPr>
        <w:t>及び</w:t>
      </w:r>
      <w:r w:rsidRPr="00CC2381">
        <w:rPr>
          <w:rFonts w:ascii="ＭＳ 明朝" w:hAnsi="ＭＳ 明朝" w:hint="eastAsia"/>
          <w:sz w:val="26"/>
          <w:szCs w:val="26"/>
        </w:rPr>
        <w:t>添付書類を募集期間内に協会に提出しなければならない。</w:t>
      </w:r>
    </w:p>
    <w:p w14:paraId="2360694B" w14:textId="77777777" w:rsidR="00A21A52" w:rsidRPr="00CC2381" w:rsidRDefault="00A21A52" w:rsidP="0089415E">
      <w:pPr>
        <w:ind w:left="260" w:hangingChars="100" w:hanging="260"/>
        <w:rPr>
          <w:rFonts w:ascii="ＭＳ 明朝" w:hAnsi="ＭＳ 明朝"/>
          <w:sz w:val="26"/>
          <w:szCs w:val="26"/>
          <w:u w:val="single"/>
        </w:rPr>
      </w:pPr>
      <w:r w:rsidRPr="00CC2381">
        <w:rPr>
          <w:rFonts w:ascii="ＭＳ 明朝" w:hAnsi="ＭＳ 明朝" w:hint="eastAsia"/>
          <w:sz w:val="26"/>
          <w:szCs w:val="26"/>
        </w:rPr>
        <w:t>２　協会は、前</w:t>
      </w:r>
      <w:r w:rsidR="007E58BD" w:rsidRPr="00CC2381">
        <w:rPr>
          <w:rFonts w:ascii="ＭＳ 明朝" w:hAnsi="ＭＳ 明朝" w:hint="eastAsia"/>
          <w:sz w:val="26"/>
          <w:szCs w:val="26"/>
        </w:rPr>
        <w:t>項</w:t>
      </w:r>
      <w:r w:rsidR="00E8174B" w:rsidRPr="00CC2381">
        <w:rPr>
          <w:rFonts w:ascii="ＭＳ 明朝" w:hAnsi="ＭＳ 明朝" w:hint="eastAsia"/>
          <w:sz w:val="26"/>
          <w:szCs w:val="26"/>
        </w:rPr>
        <w:t>に規定する書類のほか、必要</w:t>
      </w:r>
      <w:r w:rsidRPr="00CC2381">
        <w:rPr>
          <w:rFonts w:ascii="ＭＳ 明朝" w:hAnsi="ＭＳ 明朝" w:hint="eastAsia"/>
          <w:sz w:val="26"/>
          <w:szCs w:val="26"/>
        </w:rPr>
        <w:t>と認める書類の提出や事業の説明を</w:t>
      </w:r>
      <w:r w:rsidR="00E8174B" w:rsidRPr="00CC2381">
        <w:rPr>
          <w:rFonts w:ascii="ＭＳ 明朝" w:hAnsi="ＭＳ 明朝" w:hint="eastAsia"/>
          <w:sz w:val="26"/>
          <w:szCs w:val="26"/>
        </w:rPr>
        <w:t>当該助成金の交付申請をした者（以下、「</w:t>
      </w:r>
      <w:r w:rsidR="00C45544" w:rsidRPr="00CC2381">
        <w:rPr>
          <w:rFonts w:ascii="ＭＳ 明朝" w:hAnsi="ＭＳ 明朝" w:hint="eastAsia"/>
          <w:sz w:val="26"/>
          <w:szCs w:val="26"/>
        </w:rPr>
        <w:t>申請者</w:t>
      </w:r>
      <w:r w:rsidR="00E8174B" w:rsidRPr="00CC2381">
        <w:rPr>
          <w:rFonts w:ascii="ＭＳ 明朝" w:hAnsi="ＭＳ 明朝" w:hint="eastAsia"/>
          <w:sz w:val="26"/>
          <w:szCs w:val="26"/>
        </w:rPr>
        <w:t>」という。）</w:t>
      </w:r>
      <w:r w:rsidR="00C45544" w:rsidRPr="00CC2381">
        <w:rPr>
          <w:rFonts w:ascii="ＭＳ 明朝" w:hAnsi="ＭＳ 明朝" w:hint="eastAsia"/>
          <w:sz w:val="26"/>
          <w:szCs w:val="26"/>
        </w:rPr>
        <w:t>に</w:t>
      </w:r>
      <w:r w:rsidRPr="00CC2381">
        <w:rPr>
          <w:rFonts w:ascii="ＭＳ 明朝" w:hAnsi="ＭＳ 明朝" w:hint="eastAsia"/>
          <w:sz w:val="26"/>
          <w:szCs w:val="26"/>
        </w:rPr>
        <w:t>命ずることが</w:t>
      </w:r>
      <w:r w:rsidR="00AB0C2B" w:rsidRPr="00CC2381">
        <w:rPr>
          <w:rFonts w:ascii="ＭＳ 明朝" w:hAnsi="ＭＳ 明朝" w:hint="eastAsia"/>
          <w:sz w:val="26"/>
          <w:szCs w:val="26"/>
        </w:rPr>
        <w:t>できる。</w:t>
      </w:r>
    </w:p>
    <w:p w14:paraId="44B42276" w14:textId="77777777" w:rsidR="00A21A52" w:rsidRPr="00CC2381" w:rsidRDefault="00A21A52" w:rsidP="0089415E">
      <w:pPr>
        <w:rPr>
          <w:rFonts w:ascii="ＭＳ 明朝" w:hAnsi="ＭＳ 明朝"/>
          <w:sz w:val="26"/>
          <w:szCs w:val="26"/>
        </w:rPr>
      </w:pPr>
    </w:p>
    <w:p w14:paraId="4D9AD5E5" w14:textId="07068177" w:rsidR="00A21A52" w:rsidRPr="00CC2381" w:rsidRDefault="00A21A52" w:rsidP="0089415E">
      <w:pPr>
        <w:ind w:left="224" w:hangingChars="86" w:hanging="224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（</w:t>
      </w:r>
      <w:r w:rsidR="003529A2" w:rsidRPr="00EC4E79">
        <w:rPr>
          <w:rFonts w:ascii="ＭＳ 明朝" w:hAnsi="ＭＳ 明朝" w:hint="eastAsia"/>
          <w:sz w:val="26"/>
          <w:szCs w:val="26"/>
        </w:rPr>
        <w:t>助成金の交付決定</w:t>
      </w:r>
      <w:r w:rsidRPr="00CC2381">
        <w:rPr>
          <w:rFonts w:ascii="ＭＳ 明朝" w:hAnsi="ＭＳ 明朝" w:hint="eastAsia"/>
          <w:sz w:val="26"/>
          <w:szCs w:val="26"/>
        </w:rPr>
        <w:t>）</w:t>
      </w:r>
    </w:p>
    <w:p w14:paraId="22D272B0" w14:textId="238F9CC3" w:rsidR="00184659" w:rsidRPr="00CC2381" w:rsidRDefault="002B6004" w:rsidP="006176DA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CC2381">
        <w:rPr>
          <w:rFonts w:ascii="ＭＳ 明朝" w:hAnsi="ＭＳ 明朝" w:hint="eastAsia"/>
          <w:sz w:val="26"/>
          <w:szCs w:val="26"/>
        </w:rPr>
        <w:t>第</w:t>
      </w:r>
      <w:r w:rsidR="00603BEE" w:rsidRPr="00CC2381">
        <w:rPr>
          <w:rFonts w:ascii="ＭＳ 明朝" w:hAnsi="ＭＳ 明朝" w:hint="eastAsia"/>
          <w:sz w:val="26"/>
          <w:szCs w:val="26"/>
        </w:rPr>
        <w:t>６</w:t>
      </w:r>
      <w:r w:rsidRPr="00CC2381">
        <w:rPr>
          <w:rFonts w:ascii="ＭＳ 明朝" w:hAnsi="ＭＳ 明朝" w:hint="eastAsia"/>
          <w:sz w:val="26"/>
          <w:szCs w:val="26"/>
        </w:rPr>
        <w:t>条</w:t>
      </w:r>
      <w:r w:rsidR="00A21A52" w:rsidRPr="00CC2381">
        <w:rPr>
          <w:rFonts w:ascii="ＭＳ 明朝" w:hAnsi="ＭＳ 明朝" w:hint="eastAsia"/>
          <w:sz w:val="26"/>
          <w:szCs w:val="26"/>
        </w:rPr>
        <w:t xml:space="preserve">　</w:t>
      </w:r>
      <w:r w:rsidR="00C45544" w:rsidRPr="00CC2381">
        <w:rPr>
          <w:rFonts w:ascii="ＭＳ 明朝" w:hAnsi="ＭＳ 明朝" w:hint="eastAsia"/>
          <w:sz w:val="26"/>
          <w:szCs w:val="26"/>
        </w:rPr>
        <w:t>協会は</w:t>
      </w:r>
      <w:r w:rsidR="003529A2">
        <w:rPr>
          <w:rFonts w:ascii="ＭＳ 明朝" w:hAnsi="ＭＳ 明朝" w:hint="eastAsia"/>
          <w:sz w:val="26"/>
          <w:szCs w:val="26"/>
        </w:rPr>
        <w:t>、</w:t>
      </w:r>
      <w:r w:rsidR="0095189C" w:rsidRPr="00CC2381">
        <w:rPr>
          <w:rFonts w:ascii="ＭＳ 明朝" w:hAnsi="ＭＳ 明朝" w:hint="eastAsia"/>
          <w:sz w:val="26"/>
          <w:szCs w:val="26"/>
        </w:rPr>
        <w:t>前条</w:t>
      </w:r>
      <w:r w:rsidR="00C45544" w:rsidRPr="00CC2381">
        <w:rPr>
          <w:rFonts w:ascii="ＭＳ 明朝" w:hAnsi="ＭＳ 明朝" w:hint="eastAsia"/>
          <w:sz w:val="26"/>
          <w:szCs w:val="26"/>
        </w:rPr>
        <w:t>の規定に基づき</w:t>
      </w:r>
      <w:r w:rsidR="003529A2" w:rsidRPr="00EC4E79">
        <w:rPr>
          <w:rFonts w:ascii="ＭＳ 明朝" w:hAnsi="ＭＳ 明朝" w:hint="eastAsia"/>
          <w:sz w:val="26"/>
          <w:szCs w:val="26"/>
        </w:rPr>
        <w:t>申請があった場合、当該申請書の内容を</w:t>
      </w:r>
      <w:r w:rsidR="00C45544" w:rsidRPr="00CC2381">
        <w:rPr>
          <w:rFonts w:ascii="ＭＳ 明朝" w:hAnsi="ＭＳ 明朝" w:hint="eastAsia"/>
          <w:sz w:val="26"/>
          <w:szCs w:val="26"/>
        </w:rPr>
        <w:t>審査し、助成の対象として採択すべき</w:t>
      </w:r>
      <w:r w:rsidR="00210370" w:rsidRPr="00EC4E79">
        <w:rPr>
          <w:rFonts w:ascii="ＭＳ 明朝" w:hAnsi="ＭＳ 明朝" w:hint="eastAsia"/>
          <w:sz w:val="26"/>
          <w:szCs w:val="26"/>
        </w:rPr>
        <w:t>事業</w:t>
      </w:r>
      <w:r w:rsidR="00C45544" w:rsidRPr="00CC2381">
        <w:rPr>
          <w:rFonts w:ascii="ＭＳ 明朝" w:hAnsi="ＭＳ 明朝" w:hint="eastAsia"/>
          <w:sz w:val="26"/>
          <w:szCs w:val="26"/>
        </w:rPr>
        <w:t>を決定</w:t>
      </w:r>
      <w:r w:rsidR="003138BF" w:rsidRPr="00CC2381">
        <w:rPr>
          <w:rFonts w:ascii="ＭＳ 明朝" w:hAnsi="ＭＳ 明朝" w:hint="eastAsia"/>
          <w:sz w:val="26"/>
          <w:szCs w:val="26"/>
        </w:rPr>
        <w:t>する。</w:t>
      </w:r>
      <w:r w:rsidR="003138BF" w:rsidRPr="00210370">
        <w:rPr>
          <w:rFonts w:ascii="ＭＳ 明朝" w:hAnsi="ＭＳ 明朝" w:hint="eastAsia"/>
          <w:sz w:val="26"/>
          <w:szCs w:val="26"/>
        </w:rPr>
        <w:t>審査の結果、</w:t>
      </w:r>
      <w:r w:rsidR="003138BF" w:rsidRPr="00CC2381">
        <w:rPr>
          <w:rFonts w:ascii="ＭＳ 明朝" w:hAnsi="ＭＳ 明朝" w:hint="eastAsia"/>
          <w:sz w:val="26"/>
          <w:szCs w:val="26"/>
        </w:rPr>
        <w:t>採択となった申請者には</w:t>
      </w:r>
      <w:r w:rsidR="00210370">
        <w:rPr>
          <w:rFonts w:ascii="ＭＳ 明朝" w:hAnsi="ＭＳ 明朝" w:hint="eastAsia"/>
          <w:sz w:val="26"/>
          <w:szCs w:val="26"/>
        </w:rPr>
        <w:t>、</w:t>
      </w:r>
      <w:r w:rsidR="003138BF" w:rsidRPr="00CC2381">
        <w:rPr>
          <w:rFonts w:ascii="ＭＳ 明朝" w:hAnsi="ＭＳ 明朝" w:hint="eastAsia"/>
          <w:sz w:val="26"/>
          <w:szCs w:val="26"/>
        </w:rPr>
        <w:t>助成金交付決定通知書(様式第</w:t>
      </w:r>
      <w:r w:rsidR="00210370">
        <w:rPr>
          <w:rFonts w:ascii="ＭＳ 明朝" w:hAnsi="ＭＳ 明朝" w:hint="eastAsia"/>
          <w:sz w:val="26"/>
          <w:szCs w:val="26"/>
        </w:rPr>
        <w:t>２</w:t>
      </w:r>
      <w:r w:rsidR="003138BF" w:rsidRPr="00CC2381">
        <w:rPr>
          <w:rFonts w:ascii="ＭＳ 明朝" w:hAnsi="ＭＳ 明朝" w:hint="eastAsia"/>
          <w:sz w:val="26"/>
          <w:szCs w:val="26"/>
        </w:rPr>
        <w:t>号)により通知する。また、不採択となった申請者には</w:t>
      </w:r>
      <w:r w:rsidR="00705E93">
        <w:rPr>
          <w:rFonts w:ascii="ＭＳ 明朝" w:hAnsi="ＭＳ 明朝" w:hint="eastAsia"/>
          <w:sz w:val="26"/>
          <w:szCs w:val="26"/>
        </w:rPr>
        <w:t>、</w:t>
      </w:r>
      <w:r w:rsidR="003138BF" w:rsidRPr="00CC2381">
        <w:rPr>
          <w:rFonts w:ascii="ＭＳ 明朝" w:hAnsi="ＭＳ 明朝" w:hint="eastAsia"/>
          <w:sz w:val="26"/>
          <w:szCs w:val="26"/>
        </w:rPr>
        <w:t>交付申請の審査結果について(様式第</w:t>
      </w:r>
      <w:r w:rsidR="00EC4E79">
        <w:rPr>
          <w:rFonts w:ascii="ＭＳ 明朝" w:hAnsi="ＭＳ 明朝" w:hint="eastAsia"/>
          <w:sz w:val="26"/>
          <w:szCs w:val="26"/>
        </w:rPr>
        <w:t>３</w:t>
      </w:r>
      <w:r w:rsidR="003138BF" w:rsidRPr="00CC2381">
        <w:rPr>
          <w:rFonts w:ascii="ＭＳ 明朝" w:hAnsi="ＭＳ 明朝" w:hint="eastAsia"/>
          <w:sz w:val="26"/>
          <w:szCs w:val="26"/>
        </w:rPr>
        <w:t>号)により通知する。</w:t>
      </w:r>
    </w:p>
    <w:p w14:paraId="08AE5B5F" w14:textId="77777777" w:rsidR="00E35536" w:rsidRPr="00CC2381" w:rsidRDefault="00E35536" w:rsidP="003138BF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23F41192" w14:textId="77777777" w:rsidR="00E35536" w:rsidRPr="00CC2381" w:rsidRDefault="00E35536" w:rsidP="006176DA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事業の内容変更又は廃止）</w:t>
      </w:r>
    </w:p>
    <w:p w14:paraId="6552E182" w14:textId="77777777" w:rsidR="00E35536" w:rsidRPr="00CC2381" w:rsidRDefault="002B6004" w:rsidP="006176DA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hint="eastAsia"/>
          <w:spacing w:val="0"/>
          <w:sz w:val="26"/>
          <w:szCs w:val="26"/>
        </w:rPr>
        <w:t>７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777340" w:rsidRPr="00CC2381">
        <w:rPr>
          <w:rFonts w:ascii="ＭＳ 明朝" w:hAnsi="ＭＳ 明朝" w:hint="eastAsia"/>
          <w:spacing w:val="0"/>
          <w:sz w:val="26"/>
          <w:szCs w:val="26"/>
        </w:rPr>
        <w:t>前条の規定により助成金の交付決定を受けた者</w:t>
      </w:r>
      <w:r w:rsidR="00777340" w:rsidRPr="00CC2381">
        <w:rPr>
          <w:rFonts w:ascii="ＭＳ 明朝" w:hAnsi="ＭＳ 明朝" w:hint="eastAsia"/>
          <w:sz w:val="26"/>
          <w:szCs w:val="26"/>
        </w:rPr>
        <w:t>（以下、「助成事業者」という。）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は、</w:t>
      </w:r>
      <w:r w:rsidR="00777340" w:rsidRPr="00CC2381">
        <w:rPr>
          <w:rFonts w:ascii="ＭＳ 明朝" w:hAnsi="ＭＳ 明朝" w:hint="eastAsia"/>
          <w:spacing w:val="0"/>
          <w:sz w:val="26"/>
          <w:szCs w:val="26"/>
        </w:rPr>
        <w:t>同条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の</w:t>
      </w:r>
      <w:r w:rsidR="00777340" w:rsidRPr="00CC2381">
        <w:rPr>
          <w:rFonts w:ascii="ＭＳ 明朝" w:hAnsi="ＭＳ 明朝" w:hint="eastAsia"/>
          <w:spacing w:val="0"/>
          <w:sz w:val="26"/>
          <w:szCs w:val="26"/>
        </w:rPr>
        <w:t>規定により助成金の交付決定を受けた事業</w:t>
      </w:r>
      <w:r w:rsidR="00777340" w:rsidRPr="00CC2381">
        <w:rPr>
          <w:rFonts w:ascii="ＭＳ 明朝" w:hAnsi="ＭＳ 明朝" w:hint="eastAsia"/>
          <w:sz w:val="26"/>
          <w:szCs w:val="26"/>
        </w:rPr>
        <w:t>（以下、「助成事業」という。）の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内容変更又は廃止を行おうとする場合は</w:t>
      </w:r>
      <w:r w:rsidR="00777340" w:rsidRPr="00CC2381">
        <w:rPr>
          <w:rFonts w:ascii="ＭＳ 明朝" w:hAnsi="ＭＳ 明朝" w:hint="eastAsia"/>
          <w:spacing w:val="0"/>
          <w:sz w:val="26"/>
          <w:szCs w:val="26"/>
        </w:rPr>
        <w:t>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事業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内容変更承認申請書（様式第</w:t>
      </w:r>
      <w:r w:rsidR="009A4682" w:rsidRPr="00CC2381">
        <w:rPr>
          <w:rFonts w:ascii="ＭＳ 明朝" w:hAnsi="ＭＳ 明朝" w:hint="eastAsia"/>
          <w:spacing w:val="0"/>
          <w:sz w:val="26"/>
          <w:szCs w:val="26"/>
        </w:rPr>
        <w:t>４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号）又は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事業廃止承認申請書（様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式第</w:t>
      </w:r>
      <w:r w:rsidR="009C4F03" w:rsidRPr="00CC2381">
        <w:rPr>
          <w:rFonts w:ascii="ＭＳ 明朝" w:hAnsi="ＭＳ 明朝" w:hint="eastAsia"/>
          <w:spacing w:val="0"/>
          <w:sz w:val="26"/>
          <w:szCs w:val="26"/>
        </w:rPr>
        <w:t>５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号）を</w:t>
      </w:r>
      <w:r w:rsidR="00777340" w:rsidRPr="00CC2381">
        <w:rPr>
          <w:rFonts w:ascii="ＭＳ 明朝" w:hAnsi="ＭＳ 明朝" w:hint="eastAsia"/>
          <w:spacing w:val="0"/>
          <w:sz w:val="26"/>
          <w:szCs w:val="26"/>
        </w:rPr>
        <w:t>協会に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提出しなければならない。</w:t>
      </w:r>
    </w:p>
    <w:p w14:paraId="280FE9C3" w14:textId="07017B05" w:rsidR="00E35536" w:rsidRPr="00CC2381" w:rsidRDefault="002B6004" w:rsidP="00345128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２　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協会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は、前項の申請に対し、申請事項を承認すべきものと認めたときは、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その旨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を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事業内容変更承認通知書（様式第</w:t>
      </w:r>
      <w:r w:rsidR="009A4682" w:rsidRPr="00CC2381">
        <w:rPr>
          <w:rFonts w:ascii="ＭＳ 明朝" w:hAnsi="ＭＳ 明朝" w:hint="eastAsia"/>
          <w:spacing w:val="0"/>
          <w:sz w:val="26"/>
          <w:szCs w:val="26"/>
        </w:rPr>
        <w:t>６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号）又は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事業廃止承認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通知書（様式第</w:t>
      </w:r>
      <w:r w:rsidR="009A4682" w:rsidRPr="00CC2381">
        <w:rPr>
          <w:rFonts w:ascii="ＭＳ 明朝" w:hAnsi="ＭＳ 明朝" w:hint="eastAsia"/>
          <w:spacing w:val="0"/>
          <w:sz w:val="26"/>
          <w:szCs w:val="26"/>
        </w:rPr>
        <w:t>７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号）により当該申請</w:t>
      </w:r>
      <w:r w:rsidR="005A3FA2" w:rsidRPr="00CC2381">
        <w:rPr>
          <w:rFonts w:ascii="ＭＳ 明朝" w:hAnsi="ＭＳ 明朝" w:hint="eastAsia"/>
          <w:spacing w:val="0"/>
          <w:sz w:val="26"/>
          <w:szCs w:val="26"/>
        </w:rPr>
        <w:t>を行った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者に通知する。</w:t>
      </w:r>
    </w:p>
    <w:p w14:paraId="0587A207" w14:textId="77777777" w:rsidR="002B6004" w:rsidRPr="00CC2381" w:rsidRDefault="002B6004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3F5FA542" w14:textId="77777777" w:rsidR="00E35536" w:rsidRPr="00CC2381" w:rsidRDefault="00E35536" w:rsidP="00D6534E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（事業の遂行状況報告）</w:t>
      </w:r>
    </w:p>
    <w:p w14:paraId="5353B017" w14:textId="77777777" w:rsidR="00E35536" w:rsidRPr="00CC2381" w:rsidRDefault="00E35536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hint="eastAsia"/>
          <w:spacing w:val="0"/>
          <w:sz w:val="26"/>
          <w:szCs w:val="26"/>
        </w:rPr>
        <w:t>８</w:t>
      </w: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助成事業者は、協会が特に</w:t>
      </w:r>
      <w:r w:rsidR="005A3FA2" w:rsidRPr="00CC2381">
        <w:rPr>
          <w:rFonts w:ascii="ＭＳ 明朝" w:hAnsi="ＭＳ 明朝" w:hint="eastAsia"/>
          <w:spacing w:val="0"/>
          <w:sz w:val="26"/>
          <w:szCs w:val="26"/>
        </w:rPr>
        <w:t>必要と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認め、助成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事業の遂行状況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について報告を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求めたときは</w:t>
      </w:r>
      <w:r w:rsidR="005A3FA2" w:rsidRPr="00CC2381">
        <w:rPr>
          <w:rFonts w:ascii="ＭＳ 明朝" w:hAnsi="ＭＳ 明朝" w:hint="eastAsia"/>
          <w:spacing w:val="0"/>
          <w:sz w:val="26"/>
          <w:szCs w:val="26"/>
        </w:rPr>
        <w:t>、これに応じ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なければならない。</w:t>
      </w:r>
    </w:p>
    <w:p w14:paraId="4C973766" w14:textId="77777777" w:rsidR="002B6004" w:rsidRPr="00CC2381" w:rsidRDefault="002B6004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6035241C" w14:textId="77777777" w:rsidR="00E35536" w:rsidRPr="00CC2381" w:rsidRDefault="00E35536" w:rsidP="00D6534E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（実績報告）</w:t>
      </w:r>
    </w:p>
    <w:p w14:paraId="71B74120" w14:textId="77777777" w:rsidR="00E35536" w:rsidRPr="00CC2381" w:rsidRDefault="00E35536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cs="ＭＳ ゴシック" w:hint="eastAsia"/>
          <w:spacing w:val="0"/>
          <w:sz w:val="26"/>
          <w:szCs w:val="26"/>
        </w:rPr>
        <w:t>９</w:t>
      </w: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事業者は、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250330" w:rsidRPr="00CC2381">
        <w:rPr>
          <w:rFonts w:ascii="ＭＳ 明朝" w:hAnsi="ＭＳ 明朝" w:hint="eastAsia"/>
          <w:spacing w:val="0"/>
          <w:sz w:val="26"/>
          <w:szCs w:val="26"/>
        </w:rPr>
        <w:t>事業が完了したときは、事業完了日から起算して１ヶ月を経過した日、又は</w:t>
      </w:r>
      <w:r w:rsidR="00184659" w:rsidRPr="00CC2381">
        <w:rPr>
          <w:rFonts w:ascii="ＭＳ 明朝" w:hAnsi="ＭＳ 明朝" w:hint="eastAsia"/>
          <w:spacing w:val="0"/>
          <w:sz w:val="26"/>
          <w:szCs w:val="26"/>
        </w:rPr>
        <w:t>当該年度</w:t>
      </w:r>
      <w:r w:rsidR="004D64C5" w:rsidRPr="00CC2381">
        <w:rPr>
          <w:rFonts w:ascii="ＭＳ 明朝" w:hAnsi="ＭＳ 明朝" w:hint="eastAsia"/>
          <w:spacing w:val="0"/>
          <w:sz w:val="26"/>
          <w:szCs w:val="26"/>
        </w:rPr>
        <w:t>３月</w:t>
      </w:r>
      <w:r w:rsidR="009A2962" w:rsidRPr="00CC2381">
        <w:rPr>
          <w:rFonts w:ascii="ＭＳ 明朝" w:hAnsi="ＭＳ 明朝" w:hint="eastAsia"/>
          <w:spacing w:val="0"/>
          <w:sz w:val="26"/>
          <w:szCs w:val="26"/>
        </w:rPr>
        <w:t>２５</w:t>
      </w:r>
      <w:r w:rsidR="004D64C5" w:rsidRPr="00CC2381">
        <w:rPr>
          <w:rFonts w:ascii="ＭＳ 明朝" w:hAnsi="ＭＳ 明朝" w:hint="eastAsia"/>
          <w:spacing w:val="0"/>
          <w:sz w:val="26"/>
          <w:szCs w:val="26"/>
        </w:rPr>
        <w:t>日</w:t>
      </w:r>
      <w:r w:rsidR="00250330" w:rsidRPr="00CC2381">
        <w:rPr>
          <w:rFonts w:ascii="ＭＳ 明朝" w:hAnsi="ＭＳ 明朝" w:hint="eastAsia"/>
          <w:spacing w:val="0"/>
          <w:sz w:val="26"/>
          <w:szCs w:val="26"/>
        </w:rPr>
        <w:t>のいずれか早い日までに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事業実績報告書（様式第</w:t>
      </w:r>
      <w:r w:rsidR="009A4682" w:rsidRPr="00CC2381">
        <w:rPr>
          <w:rFonts w:ascii="ＭＳ 明朝" w:hAnsi="ＭＳ 明朝" w:hint="eastAsia"/>
          <w:spacing w:val="0"/>
          <w:sz w:val="26"/>
          <w:szCs w:val="26"/>
        </w:rPr>
        <w:t>８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号）及び添付書類を</w:t>
      </w:r>
      <w:r w:rsidR="005A3FA2" w:rsidRPr="00CC2381">
        <w:rPr>
          <w:rFonts w:ascii="ＭＳ 明朝" w:hAnsi="ＭＳ 明朝" w:hint="eastAsia"/>
          <w:spacing w:val="0"/>
          <w:sz w:val="26"/>
          <w:szCs w:val="26"/>
        </w:rPr>
        <w:t>協会に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提出しなければならない。</w:t>
      </w:r>
    </w:p>
    <w:p w14:paraId="1E4A6B9A" w14:textId="77777777" w:rsidR="00D83C3A" w:rsidRPr="00CC2381" w:rsidRDefault="00D83C3A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280EB9E7" w14:textId="77777777" w:rsidR="00E35536" w:rsidRPr="00CC2381" w:rsidRDefault="00E35536" w:rsidP="008242E7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（是正措置）</w:t>
      </w:r>
    </w:p>
    <w:p w14:paraId="57FEAD48" w14:textId="77777777" w:rsidR="00E35536" w:rsidRPr="00CC2381" w:rsidRDefault="00E35536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cs="ＭＳ ゴシック" w:hint="eastAsia"/>
          <w:spacing w:val="0"/>
          <w:sz w:val="26"/>
          <w:szCs w:val="26"/>
        </w:rPr>
        <w:t>10</w:t>
      </w: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協会は、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事業の実施状況が適正でないと認められる場合及び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事業の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成果が認められない場合は、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事業者に対して、当該事業の実施に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関し、是正措置を行うよう指示することが</w:t>
      </w:r>
      <w:r w:rsidR="00AB0C2B" w:rsidRPr="00CC2381">
        <w:rPr>
          <w:rFonts w:ascii="ＭＳ 明朝" w:hAnsi="ＭＳ 明朝" w:hint="eastAsia"/>
          <w:spacing w:val="0"/>
          <w:sz w:val="26"/>
          <w:szCs w:val="26"/>
        </w:rPr>
        <w:t>できる。</w:t>
      </w:r>
    </w:p>
    <w:p w14:paraId="604A7F3E" w14:textId="77777777" w:rsidR="00E35536" w:rsidRPr="00CC2381" w:rsidRDefault="00E35536" w:rsidP="00345128">
      <w:pPr>
        <w:pStyle w:val="a3"/>
        <w:wordWrap/>
        <w:spacing w:line="240" w:lineRule="auto"/>
        <w:ind w:firstLineChars="200" w:firstLine="52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この場合、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事業者は</w:t>
      </w:r>
      <w:r w:rsidR="005A3FA2" w:rsidRPr="00CC2381">
        <w:rPr>
          <w:rFonts w:ascii="ＭＳ 明朝" w:hAnsi="ＭＳ 明朝" w:hint="eastAsia"/>
          <w:spacing w:val="0"/>
          <w:sz w:val="26"/>
          <w:szCs w:val="26"/>
        </w:rPr>
        <w:t>、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その指示に従って適正な措置を行わなければならない。</w:t>
      </w:r>
    </w:p>
    <w:p w14:paraId="2500506E" w14:textId="77777777" w:rsidR="00E35536" w:rsidRPr="00CC2381" w:rsidRDefault="007766BD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２　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89184F" w:rsidRPr="00CC2381">
        <w:rPr>
          <w:rFonts w:ascii="ＭＳ 明朝" w:hAnsi="ＭＳ 明朝" w:hint="eastAsia"/>
          <w:spacing w:val="0"/>
          <w:sz w:val="26"/>
          <w:szCs w:val="26"/>
        </w:rPr>
        <w:t>事業者は、前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項の</w:t>
      </w:r>
      <w:r w:rsidR="005A3FA2" w:rsidRPr="00CC2381">
        <w:rPr>
          <w:rFonts w:ascii="ＭＳ 明朝" w:hAnsi="ＭＳ 明朝" w:hint="eastAsia"/>
          <w:spacing w:val="0"/>
          <w:sz w:val="26"/>
          <w:szCs w:val="26"/>
        </w:rPr>
        <w:t>是正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措置を完了したときは、</w:t>
      </w:r>
      <w:r w:rsidR="005A3FA2" w:rsidRPr="00CC2381">
        <w:rPr>
          <w:rFonts w:ascii="ＭＳ 明朝" w:hAnsi="ＭＳ 明朝" w:hint="eastAsia"/>
          <w:spacing w:val="0"/>
          <w:sz w:val="26"/>
          <w:szCs w:val="26"/>
        </w:rPr>
        <w:t>遅滞なくその内容を報告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しなければならない。</w:t>
      </w:r>
    </w:p>
    <w:p w14:paraId="181A5CD0" w14:textId="77777777" w:rsidR="004C7639" w:rsidRPr="00CC2381" w:rsidRDefault="004C7639" w:rsidP="008B1990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</w:p>
    <w:p w14:paraId="46674AAA" w14:textId="77777777" w:rsidR="00E35536" w:rsidRPr="00CC2381" w:rsidRDefault="00E35536" w:rsidP="00D6534E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</w:t>
      </w:r>
      <w:r w:rsidR="007766BD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額の確定）</w:t>
      </w:r>
    </w:p>
    <w:p w14:paraId="03A830F5" w14:textId="77777777" w:rsidR="00E35536" w:rsidRPr="00CC2381" w:rsidRDefault="00E35536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cs="ＭＳ ゴシック" w:hint="eastAsia"/>
          <w:spacing w:val="0"/>
          <w:sz w:val="26"/>
          <w:szCs w:val="26"/>
        </w:rPr>
        <w:t>11</w:t>
      </w: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協会は、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事業の実績報告があった場合において、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事業が適正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に</w:t>
      </w:r>
      <w:r w:rsidR="00D6534E">
        <w:rPr>
          <w:rFonts w:ascii="ＭＳ 明朝" w:hAnsi="ＭＳ 明朝" w:hint="eastAsia"/>
          <w:spacing w:val="0"/>
          <w:sz w:val="26"/>
          <w:szCs w:val="26"/>
        </w:rPr>
        <w:t>実施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されており、かつ、その成果が認められるときは、交付すべき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金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の額を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確定し、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金額確定通知書（様式第</w:t>
      </w:r>
      <w:r w:rsidR="009A4682" w:rsidRPr="00CC2381">
        <w:rPr>
          <w:rFonts w:ascii="ＭＳ 明朝" w:hAnsi="ＭＳ 明朝" w:hint="eastAsia"/>
          <w:spacing w:val="0"/>
          <w:sz w:val="26"/>
          <w:szCs w:val="26"/>
        </w:rPr>
        <w:t>９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号）により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事業者に通知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する。</w:t>
      </w:r>
    </w:p>
    <w:p w14:paraId="666AC845" w14:textId="77777777" w:rsidR="007766BD" w:rsidRPr="00CC2381" w:rsidRDefault="007766BD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2991F1C9" w14:textId="77777777" w:rsidR="00E35536" w:rsidRPr="00CC2381" w:rsidRDefault="00E35536" w:rsidP="00D6534E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金の請求）</w:t>
      </w:r>
    </w:p>
    <w:p w14:paraId="5EF56304" w14:textId="77777777" w:rsidR="00E35536" w:rsidRPr="00CC2381" w:rsidRDefault="00E35536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cs="ＭＳ ゴシック" w:hint="eastAsia"/>
          <w:spacing w:val="0"/>
          <w:sz w:val="26"/>
          <w:szCs w:val="26"/>
        </w:rPr>
        <w:t>12</w:t>
      </w:r>
      <w:r w:rsidR="00C0402A" w:rsidRPr="00CC2381">
        <w:rPr>
          <w:rFonts w:ascii="ＭＳ 明朝" w:hAnsi="ＭＳ 明朝" w:hint="eastAsia"/>
          <w:spacing w:val="0"/>
          <w:sz w:val="26"/>
          <w:szCs w:val="26"/>
        </w:rPr>
        <w:t>条　助成事業者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は、前条</w:t>
      </w:r>
      <w:r w:rsidR="00C0402A" w:rsidRPr="00CC2381">
        <w:rPr>
          <w:rFonts w:ascii="ＭＳ 明朝" w:hAnsi="ＭＳ 明朝" w:hint="eastAsia"/>
          <w:spacing w:val="0"/>
          <w:sz w:val="26"/>
          <w:szCs w:val="26"/>
        </w:rPr>
        <w:t>に規定する助成金確定通知書に基づき、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金請求</w:t>
      </w:r>
      <w:r w:rsidR="00814236" w:rsidRPr="00CC2381">
        <w:rPr>
          <w:rFonts w:ascii="ＭＳ 明朝" w:hAnsi="ＭＳ 明朝" w:hint="eastAsia"/>
          <w:spacing w:val="0"/>
          <w:sz w:val="26"/>
          <w:szCs w:val="26"/>
        </w:rPr>
        <w:t>書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（様式第</w:t>
      </w:r>
      <w:r w:rsidR="009A4682" w:rsidRPr="00CC2381">
        <w:rPr>
          <w:rFonts w:ascii="ＭＳ 明朝" w:hAnsi="ＭＳ 明朝" w:hint="eastAsia"/>
          <w:spacing w:val="0"/>
          <w:sz w:val="26"/>
          <w:szCs w:val="26"/>
        </w:rPr>
        <w:t>１０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号）により</w:t>
      </w:r>
      <w:r w:rsidR="00286C05" w:rsidRPr="00CC2381">
        <w:rPr>
          <w:rFonts w:ascii="ＭＳ 明朝" w:hAnsi="ＭＳ 明朝" w:hint="eastAsia"/>
          <w:spacing w:val="0"/>
          <w:sz w:val="26"/>
          <w:szCs w:val="26"/>
        </w:rPr>
        <w:t>協会に対して</w:t>
      </w:r>
      <w:r w:rsidR="007672A2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金</w:t>
      </w:r>
      <w:r w:rsidR="00286C05" w:rsidRPr="00CC2381">
        <w:rPr>
          <w:rFonts w:ascii="ＭＳ 明朝" w:hAnsi="ＭＳ 明朝" w:hint="eastAsia"/>
          <w:spacing w:val="0"/>
          <w:sz w:val="26"/>
          <w:szCs w:val="26"/>
        </w:rPr>
        <w:t>の請求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を</w:t>
      </w:r>
      <w:r w:rsidR="00286C05" w:rsidRPr="00CC2381">
        <w:rPr>
          <w:rFonts w:ascii="ＭＳ 明朝" w:hAnsi="ＭＳ 明朝" w:hint="eastAsia"/>
          <w:spacing w:val="0"/>
          <w:sz w:val="26"/>
          <w:szCs w:val="26"/>
        </w:rPr>
        <w:t>行う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。</w:t>
      </w:r>
    </w:p>
    <w:p w14:paraId="06E476BC" w14:textId="77777777" w:rsidR="00520CD4" w:rsidRDefault="007766BD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２　</w:t>
      </w:r>
      <w:r w:rsidR="00286C05" w:rsidRPr="00CC2381">
        <w:rPr>
          <w:rFonts w:ascii="ＭＳ 明朝" w:hAnsi="ＭＳ 明朝" w:hint="eastAsia"/>
          <w:spacing w:val="0"/>
          <w:sz w:val="26"/>
          <w:szCs w:val="26"/>
        </w:rPr>
        <w:t>前項の規定にかかわらず、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協会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が必要</w:t>
      </w:r>
      <w:r w:rsidR="00326C1B" w:rsidRPr="00CC2381">
        <w:rPr>
          <w:rFonts w:ascii="ＭＳ 明朝" w:hAnsi="ＭＳ 明朝" w:hint="eastAsia"/>
          <w:spacing w:val="0"/>
          <w:sz w:val="26"/>
          <w:szCs w:val="26"/>
        </w:rPr>
        <w:t>で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あると</w:t>
      </w:r>
      <w:r w:rsidR="00286C05" w:rsidRPr="00CC2381">
        <w:rPr>
          <w:rFonts w:ascii="ＭＳ 明朝" w:hAnsi="ＭＳ 明朝" w:hint="eastAsia"/>
          <w:spacing w:val="0"/>
          <w:sz w:val="26"/>
          <w:szCs w:val="26"/>
        </w:rPr>
        <w:t>認めたときは、助成事業</w:t>
      </w:r>
      <w:r w:rsidR="00A72E23" w:rsidRPr="00CC2381">
        <w:rPr>
          <w:rFonts w:ascii="ＭＳ 明朝" w:hAnsi="ＭＳ 明朝" w:hint="eastAsia"/>
          <w:spacing w:val="0"/>
          <w:sz w:val="26"/>
          <w:szCs w:val="26"/>
        </w:rPr>
        <w:t>者</w:t>
      </w:r>
      <w:r w:rsidR="00286C05" w:rsidRPr="00CC2381">
        <w:rPr>
          <w:rFonts w:ascii="ＭＳ 明朝" w:hAnsi="ＭＳ 明朝" w:hint="eastAsia"/>
          <w:spacing w:val="0"/>
          <w:sz w:val="26"/>
          <w:szCs w:val="26"/>
        </w:rPr>
        <w:t>は、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概算払を</w:t>
      </w:r>
      <w:r w:rsidR="00286C05" w:rsidRPr="00CC2381">
        <w:rPr>
          <w:rFonts w:ascii="ＭＳ 明朝" w:hAnsi="ＭＳ 明朝" w:hint="eastAsia"/>
          <w:spacing w:val="0"/>
          <w:sz w:val="26"/>
          <w:szCs w:val="26"/>
        </w:rPr>
        <w:t>請求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する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ことができる。</w:t>
      </w:r>
    </w:p>
    <w:p w14:paraId="5A00E6C8" w14:textId="77777777" w:rsidR="008A1185" w:rsidRPr="00CC2381" w:rsidRDefault="008A1185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</w:p>
    <w:p w14:paraId="05ABBB74" w14:textId="77777777" w:rsidR="00E35536" w:rsidRPr="00CC2381" w:rsidRDefault="00E35536" w:rsidP="00520CD4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金の交付決定の取消し）</w:t>
      </w:r>
    </w:p>
    <w:p w14:paraId="28430A9D" w14:textId="77777777" w:rsidR="00E35536" w:rsidRPr="00CC2381" w:rsidRDefault="00E35536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hint="eastAsia"/>
          <w:spacing w:val="0"/>
          <w:sz w:val="26"/>
          <w:szCs w:val="26"/>
        </w:rPr>
        <w:t>13</w:t>
      </w: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協会は、助成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事業者が次の各号の</w:t>
      </w:r>
      <w:r w:rsidR="00CF315B" w:rsidRPr="00CC2381">
        <w:rPr>
          <w:rFonts w:ascii="ＭＳ 明朝" w:hAnsi="ＭＳ 明朝" w:hint="eastAsia"/>
          <w:spacing w:val="0"/>
          <w:sz w:val="26"/>
          <w:szCs w:val="26"/>
        </w:rPr>
        <w:t>一に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該当すると認められるときは、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交付決定の全部又は一部を取消すことがある。</w:t>
      </w:r>
    </w:p>
    <w:p w14:paraId="2EFAE8BA" w14:textId="77777777" w:rsidR="00E35536" w:rsidRPr="00CC2381" w:rsidRDefault="00E35536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（１）この要綱の規定に違反したとき。</w:t>
      </w:r>
    </w:p>
    <w:p w14:paraId="6ABEEA2E" w14:textId="77777777" w:rsidR="00E35536" w:rsidRPr="00CC2381" w:rsidRDefault="00E35536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lastRenderedPageBreak/>
        <w:t>（２）</w:t>
      </w:r>
      <w:r w:rsidR="007672A2" w:rsidRPr="00CC2381">
        <w:rPr>
          <w:rFonts w:ascii="ＭＳ 明朝" w:hAnsi="ＭＳ 明朝" w:hint="eastAsia"/>
          <w:spacing w:val="0"/>
          <w:sz w:val="26"/>
          <w:szCs w:val="26"/>
        </w:rPr>
        <w:t>助成金を助成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事業以外の用途に使用したとき。</w:t>
      </w:r>
    </w:p>
    <w:p w14:paraId="392AD2E8" w14:textId="77777777" w:rsidR="00E35536" w:rsidRPr="00CC2381" w:rsidRDefault="00E35536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（３）偽りその他不正な手段により</w:t>
      </w:r>
      <w:r w:rsidR="007672A2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金の交付を受けたとき。</w:t>
      </w:r>
    </w:p>
    <w:p w14:paraId="3AE9F336" w14:textId="77777777" w:rsidR="00D6534E" w:rsidRDefault="00AB0C2B" w:rsidP="00D6534E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（４）暴力団等</w:t>
      </w:r>
      <w:r w:rsidR="00A11AFE" w:rsidRPr="00CC2381">
        <w:rPr>
          <w:rFonts w:ascii="ＭＳ 明朝" w:hAnsi="ＭＳ 明朝" w:hint="eastAsia"/>
          <w:spacing w:val="0"/>
          <w:sz w:val="26"/>
          <w:szCs w:val="26"/>
        </w:rPr>
        <w:t>の反社会的勢力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であるとき。</w:t>
      </w:r>
    </w:p>
    <w:p w14:paraId="3C242BCB" w14:textId="62E6CFCF" w:rsidR="00E35536" w:rsidRPr="00CC2381" w:rsidRDefault="007766BD" w:rsidP="00D6534E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２　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前項の取消しの決定を行った場合は、その旨を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金交付決定取消通知書（様式第</w:t>
      </w:r>
      <w:r w:rsidR="00057E49">
        <w:rPr>
          <w:rFonts w:ascii="ＭＳ 明朝" w:hAnsi="ＭＳ 明朝" w:hint="eastAsia"/>
          <w:spacing w:val="0"/>
          <w:sz w:val="26"/>
          <w:szCs w:val="26"/>
        </w:rPr>
        <w:t>１１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号）により通知する。</w:t>
      </w:r>
    </w:p>
    <w:p w14:paraId="52B0E808" w14:textId="77777777" w:rsidR="00CF315B" w:rsidRPr="00CC2381" w:rsidRDefault="00CF315B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67C25A37" w14:textId="77777777" w:rsidR="00E35536" w:rsidRPr="00CC2381" w:rsidRDefault="00E35536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金の返還）</w:t>
      </w:r>
    </w:p>
    <w:p w14:paraId="260BCB9F" w14:textId="77777777" w:rsidR="00E35536" w:rsidRPr="00CC2381" w:rsidRDefault="00E35536" w:rsidP="008B1990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cs="ＭＳ ゴシック" w:hint="eastAsia"/>
          <w:spacing w:val="0"/>
          <w:sz w:val="26"/>
          <w:szCs w:val="26"/>
        </w:rPr>
        <w:t>14</w:t>
      </w: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協会は、前条第１項の取消しを決定した場合において、当該取消し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に係る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部分に関し、既に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金が交付されているときは、期限を定めてその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返還を命ずることができる。</w:t>
      </w:r>
    </w:p>
    <w:p w14:paraId="2D8F4BDC" w14:textId="77777777" w:rsidR="00E35536" w:rsidRPr="00CC2381" w:rsidRDefault="007766BD" w:rsidP="008B1990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２　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協会は、第</w:t>
      </w:r>
      <w:r w:rsidR="00552CCA" w:rsidRPr="00CC2381">
        <w:rPr>
          <w:rFonts w:ascii="ＭＳ 明朝" w:hAnsi="ＭＳ 明朝" w:cs="ＭＳ ゴシック" w:hint="eastAsia"/>
          <w:spacing w:val="0"/>
          <w:sz w:val="26"/>
          <w:szCs w:val="26"/>
        </w:rPr>
        <w:t>11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条の額の確定を行った場合において、既にその額を超える</w:t>
      </w:r>
      <w:r w:rsidR="007672A2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金が交付されているときは、期限を定めてその返還を命ずることができる。</w:t>
      </w:r>
    </w:p>
    <w:p w14:paraId="6D5DFA21" w14:textId="77777777" w:rsidR="007766BD" w:rsidRPr="00CC2381" w:rsidRDefault="007766BD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4951C191" w14:textId="77777777" w:rsidR="00E35536" w:rsidRPr="00CC2381" w:rsidRDefault="00E35536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（帳簿の備え付け）</w:t>
      </w:r>
    </w:p>
    <w:p w14:paraId="607BC1FF" w14:textId="77777777" w:rsidR="00E35536" w:rsidRPr="00CC2381" w:rsidRDefault="00E35536" w:rsidP="008B1990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cs="ＭＳ ゴシック" w:hint="eastAsia"/>
          <w:spacing w:val="0"/>
          <w:sz w:val="26"/>
          <w:szCs w:val="26"/>
        </w:rPr>
        <w:t>15</w:t>
      </w: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助成事業者は、当該助成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事業に係る収入及び支出の状況を明らかにし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た帳簿を備え、かつ、収入及び支出について証拠</w:t>
      </w:r>
      <w:r w:rsidR="003B12C3" w:rsidRPr="00CC2381">
        <w:rPr>
          <w:rFonts w:ascii="ＭＳ 明朝" w:hAnsi="ＭＳ 明朝" w:hint="eastAsia"/>
          <w:spacing w:val="0"/>
          <w:sz w:val="26"/>
          <w:szCs w:val="26"/>
        </w:rPr>
        <w:t>書類を整理し、当該</w:t>
      </w:r>
      <w:r w:rsidR="007672A2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業が完了した年度の翌年度から５年間保存しなければならない。</w:t>
      </w:r>
    </w:p>
    <w:p w14:paraId="06CE4A2D" w14:textId="77777777" w:rsidR="007766BD" w:rsidRPr="005067BE" w:rsidRDefault="007766BD" w:rsidP="007766BD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  <w:sz w:val="26"/>
          <w:szCs w:val="26"/>
        </w:rPr>
      </w:pPr>
    </w:p>
    <w:p w14:paraId="33006176" w14:textId="77777777" w:rsidR="00E35536" w:rsidRPr="00CC2381" w:rsidRDefault="00E35536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（財産の処分の制限）</w:t>
      </w:r>
    </w:p>
    <w:p w14:paraId="30A7BFCA" w14:textId="77777777" w:rsidR="00E35536" w:rsidRPr="00CC2381" w:rsidRDefault="00E35536" w:rsidP="008B1990">
      <w:pPr>
        <w:pStyle w:val="a3"/>
        <w:wordWrap/>
        <w:spacing w:line="240" w:lineRule="auto"/>
        <w:ind w:left="260" w:hangingChars="100" w:hanging="260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第</w:t>
      </w:r>
      <w:r w:rsidR="003138BF" w:rsidRPr="00CC2381">
        <w:rPr>
          <w:rFonts w:ascii="ＭＳ 明朝" w:hAnsi="ＭＳ 明朝" w:cs="ＭＳ ゴシック" w:hint="eastAsia"/>
          <w:spacing w:val="0"/>
          <w:sz w:val="26"/>
          <w:szCs w:val="26"/>
        </w:rPr>
        <w:t>16</w:t>
      </w:r>
      <w:r w:rsidRPr="00CC2381">
        <w:rPr>
          <w:rFonts w:ascii="ＭＳ 明朝" w:hAnsi="ＭＳ 明朝" w:hint="eastAsia"/>
          <w:spacing w:val="0"/>
          <w:sz w:val="26"/>
          <w:szCs w:val="26"/>
        </w:rPr>
        <w:t xml:space="preserve">条　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事業者は、当該</w:t>
      </w:r>
      <w:r w:rsidR="005117E5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事業により取得し、又は効用の増加した財産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を、</w:t>
      </w:r>
      <w:r w:rsidR="007766BD" w:rsidRPr="00CC2381">
        <w:rPr>
          <w:rFonts w:ascii="ＭＳ 明朝" w:hAnsi="ＭＳ 明朝" w:hint="eastAsia"/>
          <w:spacing w:val="0"/>
          <w:sz w:val="26"/>
          <w:szCs w:val="26"/>
        </w:rPr>
        <w:t>助成</w:t>
      </w:r>
      <w:r w:rsidR="00046B47" w:rsidRPr="00CC2381">
        <w:rPr>
          <w:rFonts w:ascii="ＭＳ 明朝" w:hAnsi="ＭＳ 明朝" w:hint="eastAsia"/>
          <w:spacing w:val="0"/>
          <w:sz w:val="26"/>
          <w:szCs w:val="26"/>
        </w:rPr>
        <w:t>金の交付の目的に反して使用し、譲渡し、交換し、貸付け又は担保</w:t>
      </w:r>
      <w:r w:rsidRPr="00CC2381">
        <w:rPr>
          <w:rFonts w:ascii="ＭＳ 明朝" w:hAnsi="ＭＳ 明朝" w:hint="eastAsia"/>
          <w:spacing w:val="0"/>
          <w:sz w:val="26"/>
          <w:szCs w:val="26"/>
        </w:rPr>
        <w:t>に供する場合は、あらかじめ協会の承認を受けなければならない。</w:t>
      </w:r>
    </w:p>
    <w:p w14:paraId="2E756CA5" w14:textId="77777777" w:rsidR="00E35536" w:rsidRPr="00CC2381" w:rsidRDefault="00E35536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69D5BB9F" w14:textId="77777777" w:rsidR="00E35536" w:rsidRPr="00CC2381" w:rsidRDefault="00E35536" w:rsidP="007766BD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CC2381">
        <w:rPr>
          <w:rFonts w:ascii="ＭＳ 明朝" w:hAnsi="ＭＳ 明朝" w:hint="eastAsia"/>
          <w:spacing w:val="0"/>
          <w:sz w:val="26"/>
          <w:szCs w:val="26"/>
        </w:rPr>
        <w:t>附　則</w:t>
      </w:r>
    </w:p>
    <w:p w14:paraId="478BC01E" w14:textId="3EFFE77F" w:rsidR="00E35536" w:rsidRDefault="00F404E9" w:rsidP="00845D24">
      <w:pPr>
        <w:pStyle w:val="a3"/>
        <w:wordWrap/>
        <w:spacing w:line="240" w:lineRule="auto"/>
        <w:ind w:firstLineChars="100" w:firstLine="260"/>
        <w:rPr>
          <w:rFonts w:ascii="ＭＳ 明朝" w:hAnsi="ＭＳ 明朝"/>
          <w:spacing w:val="0"/>
          <w:sz w:val="26"/>
          <w:szCs w:val="26"/>
        </w:rPr>
      </w:pPr>
      <w:bookmarkStart w:id="0" w:name="_Hlk138266483"/>
      <w:r w:rsidRPr="00CC2381">
        <w:rPr>
          <w:rFonts w:ascii="ＭＳ 明朝" w:hAnsi="ＭＳ 明朝" w:hint="eastAsia"/>
          <w:spacing w:val="0"/>
          <w:sz w:val="26"/>
          <w:szCs w:val="26"/>
        </w:rPr>
        <w:t>この要綱は、</w:t>
      </w:r>
      <w:r w:rsidR="00750751" w:rsidRPr="0084189A">
        <w:rPr>
          <w:rFonts w:ascii="ＭＳ 明朝" w:hAnsi="ＭＳ 明朝" w:hint="eastAsia"/>
          <w:spacing w:val="0"/>
          <w:sz w:val="26"/>
          <w:szCs w:val="26"/>
        </w:rPr>
        <w:t>令和</w:t>
      </w:r>
      <w:r w:rsidR="00BA7271" w:rsidRPr="0084189A">
        <w:rPr>
          <w:rFonts w:ascii="ＭＳ 明朝" w:hAnsi="ＭＳ 明朝" w:hint="eastAsia"/>
          <w:spacing w:val="0"/>
          <w:sz w:val="26"/>
          <w:szCs w:val="26"/>
        </w:rPr>
        <w:t>６</w:t>
      </w:r>
      <w:r w:rsidR="00F74227" w:rsidRPr="0084189A">
        <w:rPr>
          <w:rFonts w:ascii="ＭＳ 明朝" w:hAnsi="ＭＳ 明朝" w:hint="eastAsia"/>
          <w:spacing w:val="0"/>
          <w:sz w:val="26"/>
          <w:szCs w:val="26"/>
        </w:rPr>
        <w:t>年</w:t>
      </w:r>
      <w:r w:rsidR="005D352C" w:rsidRPr="0084189A">
        <w:rPr>
          <w:rFonts w:ascii="ＭＳ 明朝" w:hAnsi="ＭＳ 明朝" w:hint="eastAsia"/>
          <w:spacing w:val="0"/>
          <w:sz w:val="26"/>
          <w:szCs w:val="26"/>
        </w:rPr>
        <w:t>３</w:t>
      </w:r>
      <w:r w:rsidR="00E35536" w:rsidRPr="00E759A0">
        <w:rPr>
          <w:rFonts w:ascii="ＭＳ 明朝" w:hAnsi="ＭＳ 明朝" w:hint="eastAsia"/>
          <w:spacing w:val="0"/>
          <w:sz w:val="26"/>
          <w:szCs w:val="26"/>
        </w:rPr>
        <w:t>月</w:t>
      </w:r>
      <w:r w:rsidR="00483AE0">
        <w:rPr>
          <w:rFonts w:ascii="ＭＳ 明朝" w:hAnsi="ＭＳ 明朝" w:hint="eastAsia"/>
          <w:spacing w:val="0"/>
          <w:sz w:val="26"/>
          <w:szCs w:val="26"/>
        </w:rPr>
        <w:t>２５</w:t>
      </w:r>
      <w:r w:rsidR="00E35536" w:rsidRPr="00CC2381">
        <w:rPr>
          <w:rFonts w:ascii="ＭＳ 明朝" w:hAnsi="ＭＳ 明朝" w:hint="eastAsia"/>
          <w:spacing w:val="0"/>
          <w:sz w:val="26"/>
          <w:szCs w:val="26"/>
        </w:rPr>
        <w:t>日から施行する。</w:t>
      </w:r>
    </w:p>
    <w:bookmarkEnd w:id="0"/>
    <w:p w14:paraId="1C5643F7" w14:textId="77777777" w:rsidR="008A4964" w:rsidRPr="00633254" w:rsidRDefault="008A4964" w:rsidP="006E508C">
      <w:pPr>
        <w:pStyle w:val="a3"/>
        <w:wordWrap/>
        <w:spacing w:line="240" w:lineRule="auto"/>
        <w:ind w:firstLineChars="3300" w:firstLine="8580"/>
        <w:rPr>
          <w:rFonts w:ascii="ＭＳ 明朝" w:hAnsi="ＭＳ 明朝"/>
          <w:spacing w:val="0"/>
          <w:sz w:val="26"/>
          <w:szCs w:val="26"/>
        </w:rPr>
      </w:pPr>
    </w:p>
    <w:p w14:paraId="347A1AB8" w14:textId="77777777" w:rsidR="008A4964" w:rsidRPr="00CC2381" w:rsidRDefault="008A4964" w:rsidP="006E508C">
      <w:pPr>
        <w:pStyle w:val="a3"/>
        <w:wordWrap/>
        <w:spacing w:line="240" w:lineRule="auto"/>
        <w:ind w:firstLineChars="3300" w:firstLine="8580"/>
        <w:rPr>
          <w:rFonts w:ascii="ＭＳ 明朝" w:hAnsi="ＭＳ 明朝"/>
          <w:spacing w:val="0"/>
          <w:sz w:val="26"/>
          <w:szCs w:val="26"/>
        </w:rPr>
      </w:pPr>
    </w:p>
    <w:p w14:paraId="4B5FE354" w14:textId="77777777" w:rsidR="00E57CA6" w:rsidRPr="00CC2381" w:rsidRDefault="00E57CA6" w:rsidP="00395942">
      <w:pPr>
        <w:pStyle w:val="a3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</w:p>
    <w:p w14:paraId="38A0E93B" w14:textId="77777777" w:rsidR="00E57CA6" w:rsidRPr="00CC2381" w:rsidRDefault="00E57CA6" w:rsidP="00E57CA6">
      <w:pPr>
        <w:pStyle w:val="a3"/>
        <w:wordWrap/>
        <w:spacing w:line="240" w:lineRule="auto"/>
        <w:ind w:firstLineChars="100" w:firstLine="276"/>
        <w:jc w:val="center"/>
        <w:rPr>
          <w:sz w:val="26"/>
          <w:szCs w:val="26"/>
        </w:rPr>
      </w:pPr>
    </w:p>
    <w:p w14:paraId="10203C80" w14:textId="4F8173AE" w:rsidR="0076608E" w:rsidRDefault="0076608E" w:rsidP="00A2069E">
      <w:pPr>
        <w:pStyle w:val="a3"/>
        <w:wordWrap/>
        <w:spacing w:line="240" w:lineRule="auto"/>
        <w:ind w:leftChars="-67" w:left="12" w:hangingChars="78" w:hanging="153"/>
        <w:rPr>
          <w:noProof/>
        </w:rPr>
      </w:pPr>
    </w:p>
    <w:p w14:paraId="6C4BA7CE" w14:textId="77777777" w:rsidR="00A2069E" w:rsidRDefault="00A2069E" w:rsidP="00A2069E">
      <w:pPr>
        <w:pStyle w:val="a3"/>
        <w:wordWrap/>
        <w:spacing w:line="240" w:lineRule="auto"/>
        <w:ind w:leftChars="-67" w:left="12" w:hangingChars="78" w:hanging="153"/>
        <w:rPr>
          <w:noProof/>
        </w:rPr>
      </w:pPr>
    </w:p>
    <w:p w14:paraId="7650E43E" w14:textId="1851210D" w:rsidR="00A2069E" w:rsidRDefault="00A2069E">
      <w:pPr>
        <w:widowControl/>
        <w:jc w:val="left"/>
        <w:rPr>
          <w:rFonts w:ascii="ＭＳ ゴシック" w:hAnsi="ＭＳ ゴシック" w:cs="ＭＳ 明朝"/>
          <w:noProof/>
          <w:spacing w:val="8"/>
          <w:kern w:val="0"/>
          <w:sz w:val="18"/>
          <w:szCs w:val="18"/>
        </w:rPr>
      </w:pPr>
      <w:r>
        <w:rPr>
          <w:noProof/>
        </w:rPr>
        <w:br w:type="page"/>
      </w:r>
    </w:p>
    <w:p w14:paraId="324AB553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  <w:r w:rsidRPr="00A2069E">
        <w:rPr>
          <w:rFonts w:ascii="游ゴシック Medium" w:eastAsia="游ゴシック Medium" w:hAnsi="游ゴシック Medium" w:cstheme="minorBidi" w:hint="eastAsia"/>
          <w:noProof/>
          <w:sz w:val="18"/>
          <w:szCs w:val="1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45A5" wp14:editId="62188861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4791075" cy="238125"/>
                <wp:effectExtent l="0" t="0" r="28575" b="28575"/>
                <wp:wrapNone/>
                <wp:docPr id="54502645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1600" y="933450"/>
                          <a:ext cx="4791075" cy="238125"/>
                        </a:xfrm>
                        <a:prstGeom prst="roundRect">
                          <a:avLst>
                            <a:gd name="adj" fmla="val 28667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42FA33" w14:textId="77777777" w:rsidR="00A2069E" w:rsidRPr="004E1864" w:rsidRDefault="00A2069E" w:rsidP="00A2069E">
                            <w:pPr>
                              <w:spacing w:line="220" w:lineRule="exact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4E186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地域活性化助成事業　対象経費及び対象外経費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C45A5" id="四角形: 角を丸くする 1" o:spid="_x0000_s1026" style="position:absolute;left:0;text-align:left;margin-left:0;margin-top:2.6pt;width:377.25pt;height:1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8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" fillcolor="#d9d9d9" strokecolor="#172c51" strokeweight="1pt">
                <v:stroke joinstyle="miter"/>
                <v:textbox inset=",0,,0">
                  <w:txbxContent>
                    <w:p w14:paraId="0942FA33" w14:textId="77777777" w:rsidR="00A2069E" w:rsidRPr="004E1864" w:rsidRDefault="00A2069E" w:rsidP="00A2069E">
                      <w:pPr>
                        <w:spacing w:line="220" w:lineRule="exact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  <w:r w:rsidRPr="004E1864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地域活性化助成事業　対象経費及び対象外経費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2069E"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  <w:t>別表１</w:t>
      </w:r>
    </w:p>
    <w:p w14:paraId="771AFDBA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</w:p>
    <w:p w14:paraId="6184BAD6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</w:p>
    <w:p w14:paraId="3C007DBB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  <w:r w:rsidRPr="00A2069E"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  <w:t xml:space="preserve">　助成対象経費は、下記のとおりとする。</w:t>
      </w:r>
    </w:p>
    <w:p w14:paraId="79E44E8A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color w:val="FF0000"/>
          <w:sz w:val="18"/>
          <w:szCs w:val="18"/>
          <w14:ligatures w14:val="standardContextual"/>
        </w:rPr>
      </w:pPr>
      <w:r w:rsidRPr="00A2069E"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  <w:t xml:space="preserve">　</w:t>
      </w:r>
      <w:r w:rsidRPr="00A2069E">
        <w:rPr>
          <w:rFonts w:ascii="游ゴシック Medium" w:eastAsia="游ゴシック Medium" w:hAnsi="游ゴシック Medium" w:cstheme="minorBidi"/>
          <w:color w:val="FF0000"/>
          <w:sz w:val="18"/>
          <w:szCs w:val="18"/>
          <w14:ligatures w14:val="standardContextual"/>
        </w:rPr>
        <w:t>ただし、対象経費であっても、事業内容、助成経緯等に照らして相応しくないものは、対象外とする。</w:t>
      </w:r>
    </w:p>
    <w:p w14:paraId="46A5FBA5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color w:val="FF0000"/>
          <w:sz w:val="18"/>
          <w:szCs w:val="18"/>
          <w14:ligatures w14:val="standardContextual"/>
        </w:rPr>
      </w:pPr>
      <w:r w:rsidRPr="00A2069E">
        <w:rPr>
          <w:rFonts w:ascii="游ゴシック Medium" w:eastAsia="游ゴシック Medium" w:hAnsi="游ゴシック Medium" w:cstheme="minorBidi"/>
          <w:color w:val="FF0000"/>
          <w:sz w:val="18"/>
          <w:szCs w:val="18"/>
          <w14:ligatures w14:val="standardContextual"/>
        </w:rPr>
        <w:t xml:space="preserve">　また、対象経費であっても、実施団体</w:t>
      </w:r>
      <w:r w:rsidRPr="00A2069E">
        <w:rPr>
          <w:rFonts w:ascii="游ゴシック Medium" w:eastAsia="游ゴシック Medium" w:hAnsi="游ゴシック Medium" w:cstheme="minorBidi" w:hint="eastAsia"/>
          <w:color w:val="FF0000"/>
          <w:sz w:val="18"/>
          <w:szCs w:val="18"/>
          <w14:ligatures w14:val="standardContextual"/>
        </w:rPr>
        <w:t>及びその構成員が支払先となる場合は、原則対象外とする。</w:t>
      </w:r>
    </w:p>
    <w:p w14:paraId="68B3B7FD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</w:p>
    <w:p w14:paraId="51A656F3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  <w:r w:rsidRPr="00A2069E"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  <w:t>１　対象経費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A2069E" w:rsidRPr="00A2069E" w14:paraId="30FBA6D8" w14:textId="77777777" w:rsidTr="00E25694">
        <w:trPr>
          <w:trHeight w:val="283"/>
        </w:trPr>
        <w:tc>
          <w:tcPr>
            <w:tcW w:w="2126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56293A6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color w:val="FFFFFF" w:themeColor="background1"/>
                <w:sz w:val="18"/>
                <w:szCs w:val="18"/>
              </w:rPr>
              <w:t>経費項目</w:t>
            </w:r>
          </w:p>
        </w:tc>
        <w:tc>
          <w:tcPr>
            <w:tcW w:w="7229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1C72C4E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color w:val="FFFFFF" w:themeColor="background1"/>
                <w:sz w:val="18"/>
                <w:szCs w:val="18"/>
              </w:rPr>
              <w:t>取扱</w:t>
            </w:r>
            <w:r w:rsidRPr="00A2069E">
              <w:rPr>
                <w:rFonts w:ascii="游ゴシック Medium" w:eastAsia="游ゴシック Medium" w:hAnsi="游ゴシック Medium" w:hint="eastAsia"/>
                <w:color w:val="FFFFFF" w:themeColor="background1"/>
                <w:sz w:val="18"/>
                <w:szCs w:val="18"/>
              </w:rPr>
              <w:t>内容</w:t>
            </w:r>
          </w:p>
        </w:tc>
      </w:tr>
      <w:tr w:rsidR="00A2069E" w:rsidRPr="00A2069E" w14:paraId="1CF99AE3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13C85A2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講師謝金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49DF7789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講演会等（技術指導を含む）に係る講師謝金は１回</w:t>
            </w: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当たり３万円を上限とし、複数回行う場合は合計10万円までを助成対象とする（講師プロフィールを添付すること）。</w:t>
            </w:r>
          </w:p>
        </w:tc>
      </w:tr>
      <w:tr w:rsidR="00A2069E" w:rsidRPr="00A2069E" w14:paraId="021FF5FD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EB7C152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講師旅費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5A802BDF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講演会等に係る講師旅費は、実際に要した金額の範囲内でのみ助成対象とする。</w:t>
            </w:r>
          </w:p>
        </w:tc>
      </w:tr>
      <w:tr w:rsidR="00A2069E" w:rsidRPr="00A2069E" w14:paraId="6DA0E6EE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F2C9493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講師宿泊費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0C4C7E96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宿泊費用は</w:t>
            </w: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  <w:u w:val="single"/>
              </w:rPr>
              <w:t>県の旅費規程</w:t>
            </w: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の範囲内でのみ助成対象とする（※淡路島内に</w:t>
            </w: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宿泊の場合は、上限8,700円）。</w:t>
            </w:r>
          </w:p>
        </w:tc>
      </w:tr>
      <w:tr w:rsidR="00A2069E" w:rsidRPr="00A2069E" w14:paraId="30753C2A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0C81945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出演料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277E399E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歌手、劇団等のイベントへの出演経費</w:t>
            </w:r>
          </w:p>
        </w:tc>
      </w:tr>
      <w:tr w:rsidR="00A2069E" w:rsidRPr="00A2069E" w14:paraId="5E81C096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C91E1F7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賞品代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239677E1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イベントの参加費、上位入賞者へのトロフィ</w:t>
            </w: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や盾、副賞など（※ただし、現金、金券など換価性の高いものは対象外とする）。</w:t>
            </w:r>
          </w:p>
        </w:tc>
      </w:tr>
      <w:tr w:rsidR="00A2069E" w:rsidRPr="00A2069E" w14:paraId="14D3BA0D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2C63021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消耗品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78314291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紙、プリンタインク、文具、写真代等の消耗品</w:t>
            </w:r>
          </w:p>
        </w:tc>
      </w:tr>
      <w:tr w:rsidR="00A2069E" w:rsidRPr="00A2069E" w14:paraId="28A429FD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995447D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会場使用料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0E7138FE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講演会等を</w:t>
            </w: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開催する際の会場使用料</w:t>
            </w:r>
          </w:p>
        </w:tc>
      </w:tr>
      <w:tr w:rsidR="00A2069E" w:rsidRPr="00A2069E" w14:paraId="28F34CE1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CEB8DDA" w14:textId="5BCFDFB2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郵送費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33ADADDA" w14:textId="16CFBD64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切手代その他の郵送料</w:t>
            </w:r>
            <w:r w:rsidR="0084189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等（※ただし、電話料金は助成対象外とする）</w:t>
            </w: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。</w:t>
            </w:r>
          </w:p>
        </w:tc>
      </w:tr>
      <w:tr w:rsidR="00A2069E" w:rsidRPr="00A2069E" w14:paraId="3E8C5B58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8D90E8F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印刷製本費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5A104DFA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チラシ・パンフレットの作成に係る印刷費、コピー代、デザイン・レイアウトを含めた外部発注費用、当日資料作成のためのコピー代</w:t>
            </w:r>
          </w:p>
        </w:tc>
      </w:tr>
      <w:tr w:rsidR="00A2069E" w:rsidRPr="00A2069E" w14:paraId="551BA3C1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9990B8C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広告費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6F5CC5C2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チラシ等の新聞折込費、広告スペースの購入費</w:t>
            </w:r>
          </w:p>
        </w:tc>
      </w:tr>
      <w:tr w:rsidR="00A2069E" w:rsidRPr="00A2069E" w14:paraId="2B4DAE34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065FBC1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書籍購入費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0377F063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事業実施に不可欠な技能習得等に係る書籍購入費（※ただし、多数の参加者等への配布を目的とした書籍等の購入は</w:t>
            </w: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助成</w:t>
            </w: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対象外とする</w:t>
            </w: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）。</w:t>
            </w:r>
          </w:p>
        </w:tc>
      </w:tr>
      <w:tr w:rsidR="00A2069E" w:rsidRPr="00A2069E" w14:paraId="1CFE2465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E20C91F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保険料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2AD08800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イベント保険、ボランティア保険等</w:t>
            </w:r>
          </w:p>
        </w:tc>
      </w:tr>
      <w:tr w:rsidR="00A2069E" w:rsidRPr="00A2069E" w14:paraId="52A25D1D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CC6F99A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委託費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58626AA7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会場設営、ビデオ</w:t>
            </w: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作成、ホームページ作成等に係る経費</w:t>
            </w:r>
          </w:p>
        </w:tc>
      </w:tr>
      <w:tr w:rsidR="00A2069E" w:rsidRPr="00A2069E" w14:paraId="2BFE298B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DAF036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借上費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1F3E16D2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助成対象事業実施のために機器等を借上げる費用（※ただし、常時借上げる事務機器のリース料は対象外とする）。</w:t>
            </w:r>
          </w:p>
        </w:tc>
      </w:tr>
      <w:tr w:rsidR="00A2069E" w:rsidRPr="00A2069E" w14:paraId="343FBD9C" w14:textId="77777777" w:rsidTr="00E25694">
        <w:trPr>
          <w:trHeight w:val="62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08C7643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その他活動資材費</w:t>
            </w:r>
          </w:p>
          <w:p w14:paraId="37A1CE18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A2069E">
              <w:rPr>
                <w:rFonts w:ascii="游ゴシック Medium" w:eastAsia="游ゴシック Medium" w:hAnsi="游ゴシック Medium"/>
                <w:sz w:val="14"/>
                <w:szCs w:val="14"/>
              </w:rPr>
              <w:t>※食糧費等について含む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556C3BD2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各種啓発のための資材、調理実習の食材（販売を目的とした場合は不可）等、事業の実施に必要な資材の購入費（※ただし、振る舞い等（無償提供）の食糧費は、食材、調味料等の購入費用は対象となるが、加工された食料品の購入費用は対象外とする）。</w:t>
            </w:r>
          </w:p>
        </w:tc>
      </w:tr>
    </w:tbl>
    <w:p w14:paraId="0C59C6BE" w14:textId="77777777" w:rsidR="00A2069E" w:rsidRPr="00A2069E" w:rsidRDefault="00A2069E" w:rsidP="00A2069E">
      <w:pPr>
        <w:spacing w:line="240" w:lineRule="exact"/>
        <w:ind w:firstLineChars="50" w:firstLine="90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  <w:r w:rsidRPr="00A2069E"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  <w:t xml:space="preserve">　注</w:t>
      </w:r>
      <w:r w:rsidRPr="00A2069E">
        <w:rPr>
          <w:rFonts w:ascii="游ゴシック Medium" w:eastAsia="游ゴシック Medium" w:hAnsi="游ゴシック Medium" w:cstheme="minorBidi" w:hint="eastAsia"/>
          <w:sz w:val="18"/>
          <w:szCs w:val="18"/>
          <w14:ligatures w14:val="standardContextual"/>
        </w:rPr>
        <w:t>）実績報告書提出時には、適切な領収書（日付、団体名記載等）の添付が必要（原則、原本とし確認後に返却します）。</w:t>
      </w:r>
    </w:p>
    <w:p w14:paraId="6B2A1BEC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</w:p>
    <w:p w14:paraId="497E0FB7" w14:textId="77777777" w:rsidR="00A2069E" w:rsidRPr="00A2069E" w:rsidRDefault="00A2069E" w:rsidP="00A2069E">
      <w:pPr>
        <w:spacing w:line="240" w:lineRule="exact"/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</w:pPr>
      <w:r w:rsidRPr="00A2069E">
        <w:rPr>
          <w:rFonts w:ascii="游ゴシック Medium" w:eastAsia="游ゴシック Medium" w:hAnsi="游ゴシック Medium" w:cstheme="minorBidi" w:hint="eastAsia"/>
          <w:sz w:val="18"/>
          <w:szCs w:val="18"/>
          <w14:ligatures w14:val="standardContextual"/>
        </w:rPr>
        <w:t>２</w:t>
      </w:r>
      <w:r w:rsidRPr="00A2069E"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  <w:t xml:space="preserve">　対象</w:t>
      </w:r>
      <w:r w:rsidRPr="00A2069E">
        <w:rPr>
          <w:rFonts w:ascii="游ゴシック Medium" w:eastAsia="游ゴシック Medium" w:hAnsi="游ゴシック Medium" w:cstheme="minorBidi" w:hint="eastAsia"/>
          <w:sz w:val="18"/>
          <w:szCs w:val="18"/>
          <w14:ligatures w14:val="standardContextual"/>
        </w:rPr>
        <w:t>外</w:t>
      </w:r>
      <w:r w:rsidRPr="00A2069E">
        <w:rPr>
          <w:rFonts w:ascii="游ゴシック Medium" w:eastAsia="游ゴシック Medium" w:hAnsi="游ゴシック Medium" w:cstheme="minorBidi"/>
          <w:sz w:val="18"/>
          <w:szCs w:val="18"/>
          <w14:ligatures w14:val="standardContextual"/>
        </w:rPr>
        <w:t>経費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A2069E" w:rsidRPr="00A2069E" w14:paraId="0A93D71A" w14:textId="77777777" w:rsidTr="00E25694">
        <w:trPr>
          <w:trHeight w:val="283"/>
        </w:trPr>
        <w:tc>
          <w:tcPr>
            <w:tcW w:w="2126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42DB760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color w:val="FFFFFF" w:themeColor="background1"/>
                <w:sz w:val="18"/>
                <w:szCs w:val="18"/>
              </w:rPr>
              <w:t>経費項目</w:t>
            </w:r>
          </w:p>
        </w:tc>
        <w:tc>
          <w:tcPr>
            <w:tcW w:w="7229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8E093D2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color w:val="FFFFFF" w:themeColor="background1"/>
                <w:sz w:val="18"/>
                <w:szCs w:val="18"/>
              </w:rPr>
              <w:t>取扱</w:t>
            </w:r>
            <w:r w:rsidRPr="00A2069E">
              <w:rPr>
                <w:rFonts w:ascii="游ゴシック Medium" w:eastAsia="游ゴシック Medium" w:hAnsi="游ゴシック Medium" w:hint="eastAsia"/>
                <w:color w:val="FFFFFF" w:themeColor="background1"/>
                <w:sz w:val="18"/>
                <w:szCs w:val="18"/>
              </w:rPr>
              <w:t>内容</w:t>
            </w:r>
          </w:p>
        </w:tc>
      </w:tr>
      <w:tr w:rsidR="00A2069E" w:rsidRPr="00A2069E" w14:paraId="3D21F25A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4AFC4EE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日常的な活動経費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4622B90D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事業の実施の有無にかかわらず必要な経費（交通費等）</w:t>
            </w:r>
          </w:p>
        </w:tc>
      </w:tr>
      <w:tr w:rsidR="00A2069E" w:rsidRPr="00A2069E" w14:paraId="053C2A41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A5B3D3C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スタッフの人件費・旅費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79491F21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事業実施団体内部のスタッフ人件費・</w:t>
            </w: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旅費</w:t>
            </w:r>
          </w:p>
        </w:tc>
      </w:tr>
      <w:tr w:rsidR="00A2069E" w:rsidRPr="00A2069E" w14:paraId="2A0C39D8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02DBD6D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食糧費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25C8F92F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弁当代、お茶代、ジュース代、酒代等</w:t>
            </w:r>
          </w:p>
        </w:tc>
      </w:tr>
      <w:tr w:rsidR="00A2069E" w:rsidRPr="00A2069E" w14:paraId="5EF1B663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213EF08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修繕費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41C5DE66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/>
                <w:sz w:val="18"/>
                <w:szCs w:val="18"/>
              </w:rPr>
              <w:t>施設・備品の修繕等に係る経費</w:t>
            </w:r>
          </w:p>
        </w:tc>
      </w:tr>
      <w:tr w:rsidR="00A2069E" w:rsidRPr="00A2069E" w14:paraId="37F6AE24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9EECACE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警備費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58E72EAE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会場警備等に係る経費</w:t>
            </w:r>
          </w:p>
        </w:tc>
      </w:tr>
      <w:tr w:rsidR="00A2069E" w:rsidRPr="00A2069E" w14:paraId="0535F0DE" w14:textId="77777777" w:rsidTr="00E25694">
        <w:trPr>
          <w:trHeight w:val="454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D836842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資料代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  <w:vAlign w:val="center"/>
          </w:tcPr>
          <w:p w14:paraId="054362E7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研修を実施する場合に参加者に配布する市販テキスト代金等</w:t>
            </w:r>
          </w:p>
        </w:tc>
      </w:tr>
      <w:tr w:rsidR="00A2069E" w:rsidRPr="00A2069E" w14:paraId="41239B60" w14:textId="77777777" w:rsidTr="00E25694">
        <w:trPr>
          <w:trHeight w:val="454"/>
        </w:trPr>
        <w:tc>
          <w:tcPr>
            <w:tcW w:w="2126" w:type="dxa"/>
            <w:vAlign w:val="center"/>
          </w:tcPr>
          <w:p w14:paraId="016629ED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備品購入費</w:t>
            </w:r>
          </w:p>
        </w:tc>
        <w:tc>
          <w:tcPr>
            <w:tcW w:w="7229" w:type="dxa"/>
            <w:vAlign w:val="center"/>
          </w:tcPr>
          <w:p w14:paraId="47632231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概ね１万円以上で耐用年数が１年以上の備品等、かつ団体内で継続的に使用する電気製品や設備等</w:t>
            </w:r>
          </w:p>
        </w:tc>
      </w:tr>
      <w:tr w:rsidR="00A2069E" w:rsidRPr="00A2069E" w14:paraId="45D229A8" w14:textId="77777777" w:rsidTr="00E25694">
        <w:trPr>
          <w:trHeight w:val="454"/>
        </w:trPr>
        <w:tc>
          <w:tcPr>
            <w:tcW w:w="2126" w:type="dxa"/>
            <w:vAlign w:val="center"/>
          </w:tcPr>
          <w:p w14:paraId="0E0C948F" w14:textId="77777777" w:rsidR="00A2069E" w:rsidRPr="00A2069E" w:rsidRDefault="00A2069E" w:rsidP="00A2069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その他</w:t>
            </w:r>
          </w:p>
        </w:tc>
        <w:tc>
          <w:tcPr>
            <w:tcW w:w="7229" w:type="dxa"/>
            <w:vAlign w:val="center"/>
          </w:tcPr>
          <w:p w14:paraId="13ABEDE5" w14:textId="77777777" w:rsidR="00A2069E" w:rsidRPr="00A2069E" w:rsidRDefault="00A2069E" w:rsidP="00A2069E">
            <w:pPr>
              <w:spacing w:line="22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2069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商品券・金券等による支払い分、ポイントカード等によるポイントを取得・利用した場合のポイント分</w:t>
            </w:r>
          </w:p>
        </w:tc>
      </w:tr>
    </w:tbl>
    <w:p w14:paraId="7B6DB361" w14:textId="77777777" w:rsidR="00A2069E" w:rsidRPr="00A2069E" w:rsidRDefault="00A2069E" w:rsidP="00A2069E">
      <w:pPr>
        <w:pStyle w:val="a3"/>
        <w:wordWrap/>
        <w:spacing w:line="240" w:lineRule="auto"/>
        <w:ind w:leftChars="-67" w:left="12" w:hangingChars="78" w:hanging="153"/>
      </w:pPr>
    </w:p>
    <w:sectPr w:rsidR="00A2069E" w:rsidRPr="00A2069E" w:rsidSect="00A2069E">
      <w:pgSz w:w="11907" w:h="16840" w:code="9"/>
      <w:pgMar w:top="1134" w:right="1077" w:bottom="1134" w:left="1077" w:header="567" w:footer="680" w:gutter="0"/>
      <w:cols w:space="720"/>
      <w:noEndnote/>
      <w:docGrid w:linePitch="290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D317" w14:textId="77777777" w:rsidR="006214FB" w:rsidRDefault="006214FB" w:rsidP="005117E5">
      <w:r>
        <w:separator/>
      </w:r>
    </w:p>
  </w:endnote>
  <w:endnote w:type="continuationSeparator" w:id="0">
    <w:p w14:paraId="28FFA959" w14:textId="77777777" w:rsidR="006214FB" w:rsidRDefault="006214FB" w:rsidP="005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0E0C" w14:textId="77777777" w:rsidR="006214FB" w:rsidRDefault="006214FB" w:rsidP="005117E5">
      <w:r>
        <w:separator/>
      </w:r>
    </w:p>
  </w:footnote>
  <w:footnote w:type="continuationSeparator" w:id="0">
    <w:p w14:paraId="014F7242" w14:textId="77777777" w:rsidR="006214FB" w:rsidRDefault="006214FB" w:rsidP="0051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190D"/>
    <w:multiLevelType w:val="hybridMultilevel"/>
    <w:tmpl w:val="5FC8F5F2"/>
    <w:lvl w:ilvl="0" w:tplc="F620BC8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AF6BE5"/>
    <w:multiLevelType w:val="hybridMultilevel"/>
    <w:tmpl w:val="2BAE2A20"/>
    <w:lvl w:ilvl="0" w:tplc="F284783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B55593"/>
    <w:multiLevelType w:val="hybridMultilevel"/>
    <w:tmpl w:val="0BEE2960"/>
    <w:lvl w:ilvl="0" w:tplc="FA60C1D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710673">
    <w:abstractNumId w:val="1"/>
  </w:num>
  <w:num w:numId="2" w16cid:durableId="874578454">
    <w:abstractNumId w:val="2"/>
  </w:num>
  <w:num w:numId="3" w16cid:durableId="1126006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39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36"/>
    <w:rsid w:val="000102D3"/>
    <w:rsid w:val="0002568C"/>
    <w:rsid w:val="00030DAF"/>
    <w:rsid w:val="00037A28"/>
    <w:rsid w:val="0004198B"/>
    <w:rsid w:val="00046B47"/>
    <w:rsid w:val="00057E49"/>
    <w:rsid w:val="00061852"/>
    <w:rsid w:val="00067897"/>
    <w:rsid w:val="00072648"/>
    <w:rsid w:val="00082B8B"/>
    <w:rsid w:val="00084E95"/>
    <w:rsid w:val="00092068"/>
    <w:rsid w:val="00092EE8"/>
    <w:rsid w:val="0009456E"/>
    <w:rsid w:val="000A1720"/>
    <w:rsid w:val="000D5399"/>
    <w:rsid w:val="000D734B"/>
    <w:rsid w:val="000E468D"/>
    <w:rsid w:val="00111767"/>
    <w:rsid w:val="00111BEC"/>
    <w:rsid w:val="001359DB"/>
    <w:rsid w:val="00140D37"/>
    <w:rsid w:val="001433EB"/>
    <w:rsid w:val="00152A2E"/>
    <w:rsid w:val="0015405E"/>
    <w:rsid w:val="00184659"/>
    <w:rsid w:val="0019526F"/>
    <w:rsid w:val="001A454B"/>
    <w:rsid w:val="001B0270"/>
    <w:rsid w:val="001B747A"/>
    <w:rsid w:val="001B7C21"/>
    <w:rsid w:val="001D0F7F"/>
    <w:rsid w:val="001E666D"/>
    <w:rsid w:val="001F6044"/>
    <w:rsid w:val="001F6CDC"/>
    <w:rsid w:val="002049F9"/>
    <w:rsid w:val="00210370"/>
    <w:rsid w:val="002118FE"/>
    <w:rsid w:val="002273D6"/>
    <w:rsid w:val="00235933"/>
    <w:rsid w:val="00236705"/>
    <w:rsid w:val="00250330"/>
    <w:rsid w:val="0025705C"/>
    <w:rsid w:val="0027132A"/>
    <w:rsid w:val="00286C05"/>
    <w:rsid w:val="002A3075"/>
    <w:rsid w:val="002B6004"/>
    <w:rsid w:val="002B71CA"/>
    <w:rsid w:val="002C06A2"/>
    <w:rsid w:val="002C1D68"/>
    <w:rsid w:val="002D063C"/>
    <w:rsid w:val="002D791D"/>
    <w:rsid w:val="002E39AF"/>
    <w:rsid w:val="002E65B2"/>
    <w:rsid w:val="00300EFE"/>
    <w:rsid w:val="003138BF"/>
    <w:rsid w:val="00326C1B"/>
    <w:rsid w:val="003417A2"/>
    <w:rsid w:val="00343C67"/>
    <w:rsid w:val="00345128"/>
    <w:rsid w:val="00345D35"/>
    <w:rsid w:val="00351AA4"/>
    <w:rsid w:val="003529A2"/>
    <w:rsid w:val="003662FE"/>
    <w:rsid w:val="00367870"/>
    <w:rsid w:val="0037798B"/>
    <w:rsid w:val="00382405"/>
    <w:rsid w:val="003836A1"/>
    <w:rsid w:val="00384E77"/>
    <w:rsid w:val="00391D34"/>
    <w:rsid w:val="003924EB"/>
    <w:rsid w:val="00393A7E"/>
    <w:rsid w:val="00395942"/>
    <w:rsid w:val="003A2075"/>
    <w:rsid w:val="003A4AD0"/>
    <w:rsid w:val="003B12C3"/>
    <w:rsid w:val="003B4654"/>
    <w:rsid w:val="003C7344"/>
    <w:rsid w:val="003D2571"/>
    <w:rsid w:val="004026BE"/>
    <w:rsid w:val="004264AD"/>
    <w:rsid w:val="004455DA"/>
    <w:rsid w:val="00445DC0"/>
    <w:rsid w:val="0045691C"/>
    <w:rsid w:val="004604AF"/>
    <w:rsid w:val="00483AE0"/>
    <w:rsid w:val="004B1ED4"/>
    <w:rsid w:val="004B54E2"/>
    <w:rsid w:val="004C7639"/>
    <w:rsid w:val="004D168B"/>
    <w:rsid w:val="004D64C5"/>
    <w:rsid w:val="004E0D8E"/>
    <w:rsid w:val="004E5AF8"/>
    <w:rsid w:val="004F571A"/>
    <w:rsid w:val="005008BC"/>
    <w:rsid w:val="00504624"/>
    <w:rsid w:val="005067BE"/>
    <w:rsid w:val="005117E5"/>
    <w:rsid w:val="00520CD4"/>
    <w:rsid w:val="005214DC"/>
    <w:rsid w:val="00533CAC"/>
    <w:rsid w:val="005450AC"/>
    <w:rsid w:val="00552CCA"/>
    <w:rsid w:val="005602BD"/>
    <w:rsid w:val="0056037E"/>
    <w:rsid w:val="00561616"/>
    <w:rsid w:val="005A3FA2"/>
    <w:rsid w:val="005A7551"/>
    <w:rsid w:val="005B25F4"/>
    <w:rsid w:val="005B7FC5"/>
    <w:rsid w:val="005C26AD"/>
    <w:rsid w:val="005D352C"/>
    <w:rsid w:val="005E2552"/>
    <w:rsid w:val="005E556E"/>
    <w:rsid w:val="00603BEE"/>
    <w:rsid w:val="0061555D"/>
    <w:rsid w:val="006176DA"/>
    <w:rsid w:val="00617A32"/>
    <w:rsid w:val="0062024C"/>
    <w:rsid w:val="006214FB"/>
    <w:rsid w:val="00633254"/>
    <w:rsid w:val="00633F91"/>
    <w:rsid w:val="00636F81"/>
    <w:rsid w:val="00645101"/>
    <w:rsid w:val="006561BE"/>
    <w:rsid w:val="006569F5"/>
    <w:rsid w:val="0066092E"/>
    <w:rsid w:val="00663CD5"/>
    <w:rsid w:val="00667839"/>
    <w:rsid w:val="00672F38"/>
    <w:rsid w:val="00691136"/>
    <w:rsid w:val="006B6E9E"/>
    <w:rsid w:val="006E3D1A"/>
    <w:rsid w:val="006E508C"/>
    <w:rsid w:val="006F1E23"/>
    <w:rsid w:val="00705E93"/>
    <w:rsid w:val="0071493E"/>
    <w:rsid w:val="00730E0A"/>
    <w:rsid w:val="00741BC1"/>
    <w:rsid w:val="00750751"/>
    <w:rsid w:val="00760192"/>
    <w:rsid w:val="00763600"/>
    <w:rsid w:val="0076608E"/>
    <w:rsid w:val="007672A2"/>
    <w:rsid w:val="007729D2"/>
    <w:rsid w:val="00774063"/>
    <w:rsid w:val="007766BD"/>
    <w:rsid w:val="00777340"/>
    <w:rsid w:val="00781111"/>
    <w:rsid w:val="00787954"/>
    <w:rsid w:val="007A2D4D"/>
    <w:rsid w:val="007B0D63"/>
    <w:rsid w:val="007D60FD"/>
    <w:rsid w:val="007E09AF"/>
    <w:rsid w:val="007E58BD"/>
    <w:rsid w:val="007F16A4"/>
    <w:rsid w:val="007F7C30"/>
    <w:rsid w:val="0080055A"/>
    <w:rsid w:val="0080596A"/>
    <w:rsid w:val="00814236"/>
    <w:rsid w:val="008242E7"/>
    <w:rsid w:val="0084189A"/>
    <w:rsid w:val="00845D24"/>
    <w:rsid w:val="00874082"/>
    <w:rsid w:val="00874A4C"/>
    <w:rsid w:val="0089184F"/>
    <w:rsid w:val="00892D2E"/>
    <w:rsid w:val="0089415E"/>
    <w:rsid w:val="0089734B"/>
    <w:rsid w:val="008A0B04"/>
    <w:rsid w:val="008A1185"/>
    <w:rsid w:val="008A4964"/>
    <w:rsid w:val="008A4D9F"/>
    <w:rsid w:val="008B1990"/>
    <w:rsid w:val="008C68E5"/>
    <w:rsid w:val="008D15C5"/>
    <w:rsid w:val="008F1528"/>
    <w:rsid w:val="008F7976"/>
    <w:rsid w:val="00910AFC"/>
    <w:rsid w:val="009259A7"/>
    <w:rsid w:val="0095189C"/>
    <w:rsid w:val="009561DE"/>
    <w:rsid w:val="009608BE"/>
    <w:rsid w:val="00972C6B"/>
    <w:rsid w:val="00974902"/>
    <w:rsid w:val="00977A57"/>
    <w:rsid w:val="00982DD6"/>
    <w:rsid w:val="00985287"/>
    <w:rsid w:val="0098529B"/>
    <w:rsid w:val="00996BD1"/>
    <w:rsid w:val="009A2962"/>
    <w:rsid w:val="009A4682"/>
    <w:rsid w:val="009C4AA9"/>
    <w:rsid w:val="009C4F03"/>
    <w:rsid w:val="009E0983"/>
    <w:rsid w:val="009E11CF"/>
    <w:rsid w:val="009E1217"/>
    <w:rsid w:val="009F6D37"/>
    <w:rsid w:val="00A0099B"/>
    <w:rsid w:val="00A056F5"/>
    <w:rsid w:val="00A11257"/>
    <w:rsid w:val="00A11AFE"/>
    <w:rsid w:val="00A2069E"/>
    <w:rsid w:val="00A21A52"/>
    <w:rsid w:val="00A24305"/>
    <w:rsid w:val="00A35525"/>
    <w:rsid w:val="00A44419"/>
    <w:rsid w:val="00A46A49"/>
    <w:rsid w:val="00A478FA"/>
    <w:rsid w:val="00A549FB"/>
    <w:rsid w:val="00A56A2E"/>
    <w:rsid w:val="00A72E23"/>
    <w:rsid w:val="00A754F4"/>
    <w:rsid w:val="00A76460"/>
    <w:rsid w:val="00A817D2"/>
    <w:rsid w:val="00A87F48"/>
    <w:rsid w:val="00AA7366"/>
    <w:rsid w:val="00AB0C2B"/>
    <w:rsid w:val="00AB2184"/>
    <w:rsid w:val="00AC7502"/>
    <w:rsid w:val="00AC772C"/>
    <w:rsid w:val="00AD0FD0"/>
    <w:rsid w:val="00AD68B9"/>
    <w:rsid w:val="00AE1477"/>
    <w:rsid w:val="00B724BF"/>
    <w:rsid w:val="00B72FD1"/>
    <w:rsid w:val="00B83BFA"/>
    <w:rsid w:val="00B8675D"/>
    <w:rsid w:val="00B8705B"/>
    <w:rsid w:val="00B95A42"/>
    <w:rsid w:val="00B95DB3"/>
    <w:rsid w:val="00B96050"/>
    <w:rsid w:val="00BA12C8"/>
    <w:rsid w:val="00BA7271"/>
    <w:rsid w:val="00BC1A7B"/>
    <w:rsid w:val="00BF6265"/>
    <w:rsid w:val="00C0402A"/>
    <w:rsid w:val="00C06212"/>
    <w:rsid w:val="00C279AE"/>
    <w:rsid w:val="00C35751"/>
    <w:rsid w:val="00C3720D"/>
    <w:rsid w:val="00C45544"/>
    <w:rsid w:val="00C53477"/>
    <w:rsid w:val="00C70D32"/>
    <w:rsid w:val="00C70E78"/>
    <w:rsid w:val="00C761E8"/>
    <w:rsid w:val="00C7685B"/>
    <w:rsid w:val="00CA0E5D"/>
    <w:rsid w:val="00CB29D8"/>
    <w:rsid w:val="00CB5166"/>
    <w:rsid w:val="00CC2381"/>
    <w:rsid w:val="00CD650A"/>
    <w:rsid w:val="00CE630F"/>
    <w:rsid w:val="00CF315B"/>
    <w:rsid w:val="00D04925"/>
    <w:rsid w:val="00D1232A"/>
    <w:rsid w:val="00D14820"/>
    <w:rsid w:val="00D33D9E"/>
    <w:rsid w:val="00D51E12"/>
    <w:rsid w:val="00D53063"/>
    <w:rsid w:val="00D5308B"/>
    <w:rsid w:val="00D61EA6"/>
    <w:rsid w:val="00D6534E"/>
    <w:rsid w:val="00D83C3A"/>
    <w:rsid w:val="00D86BA1"/>
    <w:rsid w:val="00D93B6A"/>
    <w:rsid w:val="00DA348C"/>
    <w:rsid w:val="00DA7A8C"/>
    <w:rsid w:val="00DC35C3"/>
    <w:rsid w:val="00DD66ED"/>
    <w:rsid w:val="00DD7E73"/>
    <w:rsid w:val="00DF2146"/>
    <w:rsid w:val="00E10F27"/>
    <w:rsid w:val="00E12F29"/>
    <w:rsid w:val="00E14867"/>
    <w:rsid w:val="00E15CB9"/>
    <w:rsid w:val="00E25548"/>
    <w:rsid w:val="00E35536"/>
    <w:rsid w:val="00E37DDF"/>
    <w:rsid w:val="00E4063C"/>
    <w:rsid w:val="00E51133"/>
    <w:rsid w:val="00E57CA6"/>
    <w:rsid w:val="00E62D6B"/>
    <w:rsid w:val="00E648BC"/>
    <w:rsid w:val="00E759A0"/>
    <w:rsid w:val="00E75BE7"/>
    <w:rsid w:val="00E8174B"/>
    <w:rsid w:val="00E84EF8"/>
    <w:rsid w:val="00E9142A"/>
    <w:rsid w:val="00E97BA2"/>
    <w:rsid w:val="00EA18CD"/>
    <w:rsid w:val="00EA3CE3"/>
    <w:rsid w:val="00EC0FD9"/>
    <w:rsid w:val="00EC4E79"/>
    <w:rsid w:val="00ED0584"/>
    <w:rsid w:val="00EE099E"/>
    <w:rsid w:val="00EE1C9B"/>
    <w:rsid w:val="00F005CA"/>
    <w:rsid w:val="00F04778"/>
    <w:rsid w:val="00F11F59"/>
    <w:rsid w:val="00F404E9"/>
    <w:rsid w:val="00F55378"/>
    <w:rsid w:val="00F5721E"/>
    <w:rsid w:val="00F67CA2"/>
    <w:rsid w:val="00F74227"/>
    <w:rsid w:val="00F87F61"/>
    <w:rsid w:val="00F912D7"/>
    <w:rsid w:val="00FA7CCB"/>
    <w:rsid w:val="00FB0FDD"/>
    <w:rsid w:val="00FB5BA9"/>
    <w:rsid w:val="00FC13AA"/>
    <w:rsid w:val="00FC6450"/>
    <w:rsid w:val="00FD2484"/>
    <w:rsid w:val="00FD27A9"/>
    <w:rsid w:val="00FD41A2"/>
    <w:rsid w:val="00FE2953"/>
    <w:rsid w:val="00FF2F70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97D3B9"/>
  <w15:chartTrackingRefBased/>
  <w15:docId w15:val="{6207587B-B6B5-4298-AF9C-F4FF4F90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ゴシック" w:hAnsi="ＭＳ ゴシック" w:cs="ＭＳ 明朝"/>
      <w:spacing w:val="8"/>
      <w:sz w:val="18"/>
      <w:szCs w:val="18"/>
    </w:rPr>
  </w:style>
  <w:style w:type="paragraph" w:styleId="a4">
    <w:name w:val="Balloon Text"/>
    <w:basedOn w:val="a"/>
    <w:semiHidden/>
    <w:rsid w:val="00741B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17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11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17E5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04624"/>
  </w:style>
  <w:style w:type="character" w:customStyle="1" w:styleId="aa">
    <w:name w:val="日付 (文字)"/>
    <w:link w:val="a9"/>
    <w:uiPriority w:val="99"/>
    <w:semiHidden/>
    <w:rsid w:val="00504624"/>
    <w:rPr>
      <w:kern w:val="2"/>
      <w:sz w:val="21"/>
      <w:szCs w:val="24"/>
    </w:rPr>
  </w:style>
  <w:style w:type="table" w:styleId="ab">
    <w:name w:val="Table Grid"/>
    <w:basedOn w:val="a1"/>
    <w:uiPriority w:val="39"/>
    <w:rsid w:val="00A2069E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B0E9-B85A-4B3E-95ED-260E5E9B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3629</Words>
  <Characters>214</Characters>
  <Application>Microsoft Office Word</Application>
  <DocSecurity>0</DocSecurity>
  <Lines>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地域活性化基金補助金交付要綱</vt:lpstr>
      <vt:lpstr> 地域活性化基金補助金交付要綱</vt:lpstr>
    </vt:vector>
  </TitlesOfParts>
  <Company>兵庫県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地域活性化基金補助金交付要綱</dc:title>
  <dc:subject/>
  <dc:creator>m095142</dc:creator>
  <cp:keywords/>
  <cp:lastModifiedBy>user20</cp:lastModifiedBy>
  <cp:revision>5</cp:revision>
  <cp:lastPrinted>2024-03-08T01:07:00Z</cp:lastPrinted>
  <dcterms:created xsi:type="dcterms:W3CDTF">2024-02-16T07:44:00Z</dcterms:created>
  <dcterms:modified xsi:type="dcterms:W3CDTF">2024-03-11T04:57:00Z</dcterms:modified>
</cp:coreProperties>
</file>